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48" w:rsidRDefault="00B91948" w:rsidP="00446D68">
      <w:pPr>
        <w:spacing w:line="360" w:lineRule="auto"/>
        <w:jc w:val="center"/>
        <w:rPr>
          <w:rFonts w:hint="cs"/>
          <w:b/>
          <w:bCs/>
          <w:sz w:val="36"/>
          <w:szCs w:val="36"/>
          <w:rtl/>
        </w:rPr>
      </w:pPr>
      <w:r w:rsidRPr="00DC2069">
        <w:rPr>
          <w:b/>
          <w:bCs/>
          <w:sz w:val="36"/>
          <w:szCs w:val="36"/>
          <w:rtl/>
        </w:rPr>
        <w:t>קוד אתיקה והתנהגות מקצועית</w:t>
      </w:r>
      <w:r w:rsidR="00446D68">
        <w:rPr>
          <w:rFonts w:hint="cs"/>
          <w:b/>
          <w:bCs/>
          <w:sz w:val="36"/>
          <w:szCs w:val="36"/>
          <w:rtl/>
        </w:rPr>
        <w:br/>
      </w:r>
      <w:r w:rsidRPr="00DC2069">
        <w:rPr>
          <w:b/>
          <w:bCs/>
          <w:sz w:val="36"/>
          <w:szCs w:val="36"/>
          <w:rtl/>
        </w:rPr>
        <w:t>למתורגמני בית משפט בישראל</w:t>
      </w:r>
    </w:p>
    <w:p w:rsidR="00446D68" w:rsidRPr="00446D68" w:rsidRDefault="00446D68" w:rsidP="00205328">
      <w:pPr>
        <w:spacing w:line="360" w:lineRule="auto"/>
        <w:jc w:val="center"/>
        <w:rPr>
          <w:rFonts w:hint="cs"/>
          <w:sz w:val="28"/>
          <w:szCs w:val="28"/>
          <w:rtl/>
        </w:rPr>
      </w:pPr>
      <w:r w:rsidRPr="00446D68">
        <w:rPr>
          <w:rFonts w:hint="cs"/>
          <w:sz w:val="28"/>
          <w:szCs w:val="28"/>
          <w:rtl/>
        </w:rPr>
        <w:t>מעודכן ל</w:t>
      </w:r>
      <w:r w:rsidR="00205328">
        <w:rPr>
          <w:rFonts w:hint="cs"/>
          <w:sz w:val="28"/>
          <w:szCs w:val="28"/>
          <w:rtl/>
        </w:rPr>
        <w:t>מרס</w:t>
      </w:r>
      <w:r w:rsidRPr="00446D68">
        <w:rPr>
          <w:rFonts w:hint="cs"/>
          <w:sz w:val="28"/>
          <w:szCs w:val="28"/>
          <w:rtl/>
        </w:rPr>
        <w:t xml:space="preserve"> 2012</w:t>
      </w:r>
    </w:p>
    <w:p w:rsidR="00B91948" w:rsidRPr="001664FF" w:rsidRDefault="00B91948" w:rsidP="00B91948">
      <w:pPr>
        <w:spacing w:before="360"/>
        <w:rPr>
          <w:b/>
          <w:bCs/>
          <w:sz w:val="28"/>
          <w:szCs w:val="28"/>
          <w:rtl/>
        </w:rPr>
      </w:pPr>
      <w:r w:rsidRPr="001664FF">
        <w:rPr>
          <w:b/>
          <w:bCs/>
          <w:sz w:val="28"/>
          <w:szCs w:val="28"/>
          <w:rtl/>
        </w:rPr>
        <w:t>מבוא</w:t>
      </w:r>
    </w:p>
    <w:p w:rsidR="00B91948" w:rsidRPr="00DC2069" w:rsidRDefault="00B91948" w:rsidP="00B91948">
      <w:pPr>
        <w:spacing w:before="120"/>
        <w:jc w:val="both"/>
        <w:rPr>
          <w:sz w:val="26"/>
          <w:szCs w:val="26"/>
          <w:rtl/>
        </w:rPr>
      </w:pPr>
      <w:r w:rsidRPr="00DC2069">
        <w:rPr>
          <w:sz w:val="26"/>
          <w:szCs w:val="26"/>
          <w:rtl/>
        </w:rPr>
        <w:t>קוד זה נועד להדריך את מתורגמני בית המשפט מחד, ולהגן עליהם במילוי תפקידם מאידך, וכן לשמור על סטנדרטים מקצועיים באופן כללי.</w:t>
      </w:r>
    </w:p>
    <w:p w:rsidR="00B91948" w:rsidRPr="00DC2069" w:rsidRDefault="00B91948" w:rsidP="00B91948">
      <w:pPr>
        <w:spacing w:before="120"/>
        <w:jc w:val="both"/>
        <w:rPr>
          <w:sz w:val="26"/>
          <w:szCs w:val="26"/>
          <w:rtl/>
        </w:rPr>
      </w:pPr>
      <w:r w:rsidRPr="00DC2069">
        <w:rPr>
          <w:sz w:val="26"/>
          <w:szCs w:val="26"/>
          <w:rtl/>
        </w:rPr>
        <w:t>קוד אתיקה אינו יכול לצפות את כל התרחישים האפשריים; אין המתורגמן יכול ליישם בצורה מכאנית עקרונות אתיקה מופשטים בכל מצב ומצב. לפיכך מטרתו של קוד זה אינה רק לפרט את עקרונות האתיקה הבסיסיים שבהם על המתורגמן לדבוק, אלא גם לעודד את המתורגמנים לפתח עקרונות מושכלים משלהם בהתבסס על שיקול-דעת אתי.</w:t>
      </w:r>
    </w:p>
    <w:p w:rsidR="00B91948" w:rsidRPr="00DC2069" w:rsidRDefault="00B91948" w:rsidP="00B91948">
      <w:pPr>
        <w:spacing w:before="120"/>
        <w:jc w:val="both"/>
        <w:rPr>
          <w:rFonts w:ascii="Arial Bold" w:hAnsi="Arial Bold"/>
          <w:b/>
          <w:bCs/>
          <w:sz w:val="26"/>
          <w:szCs w:val="26"/>
          <w:rtl/>
        </w:rPr>
      </w:pPr>
      <w:r w:rsidRPr="00DC2069">
        <w:rPr>
          <w:rFonts w:ascii="Arial Bold" w:hAnsi="Arial Bold"/>
          <w:b/>
          <w:bCs/>
          <w:sz w:val="26"/>
          <w:szCs w:val="26"/>
          <w:rtl/>
        </w:rPr>
        <w:t xml:space="preserve">על המתורגמנים לזכור בכל עת, כי מוטלת עליהם </w:t>
      </w:r>
      <w:r w:rsidRPr="00FE5E7D">
        <w:rPr>
          <w:rFonts w:ascii="Arial Bold" w:hAnsi="Arial Bold"/>
          <w:b/>
          <w:bCs/>
          <w:sz w:val="26"/>
          <w:szCs w:val="26"/>
          <w:rtl/>
        </w:rPr>
        <w:t>אחריות רבה</w:t>
      </w:r>
      <w:r w:rsidRPr="00DC2069">
        <w:rPr>
          <w:rFonts w:ascii="Arial Bold" w:hAnsi="Arial Bold"/>
          <w:b/>
          <w:bCs/>
          <w:sz w:val="26"/>
          <w:szCs w:val="26"/>
          <w:rtl/>
        </w:rPr>
        <w:t xml:space="preserve"> בהיותם משמשים לפֶה לתלויי-התרגום.</w:t>
      </w:r>
    </w:p>
    <w:p w:rsidR="00B91948" w:rsidRPr="001664FF" w:rsidRDefault="00B91948" w:rsidP="00B91948">
      <w:pPr>
        <w:spacing w:before="240"/>
        <w:rPr>
          <w:b/>
          <w:bCs/>
          <w:sz w:val="28"/>
          <w:szCs w:val="28"/>
          <w:rtl/>
        </w:rPr>
      </w:pPr>
      <w:r w:rsidRPr="001664FF">
        <w:rPr>
          <w:b/>
          <w:bCs/>
          <w:sz w:val="28"/>
          <w:szCs w:val="28"/>
          <w:rtl/>
        </w:rPr>
        <w:t>חלות</w:t>
      </w:r>
    </w:p>
    <w:p w:rsidR="00B91948" w:rsidRPr="00DC2069" w:rsidRDefault="00B91948" w:rsidP="00B91948">
      <w:pPr>
        <w:spacing w:before="120"/>
        <w:rPr>
          <w:sz w:val="26"/>
          <w:szCs w:val="26"/>
          <w:rtl/>
        </w:rPr>
      </w:pPr>
      <w:r w:rsidRPr="00DC2069">
        <w:rPr>
          <w:sz w:val="26"/>
          <w:szCs w:val="26"/>
          <w:rtl/>
        </w:rPr>
        <w:t>כל מתורגמני בתי המשפט בישראל חייבים לנהוג על פי הכללים המפורטים להלן.</w:t>
      </w:r>
    </w:p>
    <w:p w:rsidR="00B91948" w:rsidRPr="001664FF" w:rsidRDefault="00B91948" w:rsidP="00B91948">
      <w:pPr>
        <w:spacing w:before="240"/>
        <w:rPr>
          <w:b/>
          <w:bCs/>
          <w:sz w:val="28"/>
          <w:szCs w:val="28"/>
          <w:rtl/>
        </w:rPr>
      </w:pPr>
      <w:r w:rsidRPr="001664FF">
        <w:rPr>
          <w:b/>
          <w:bCs/>
          <w:sz w:val="28"/>
          <w:szCs w:val="28"/>
          <w:rtl/>
        </w:rPr>
        <w:t xml:space="preserve">1. </w:t>
      </w:r>
      <w:r w:rsidRPr="001664FF">
        <w:rPr>
          <w:b/>
          <w:bCs/>
          <w:sz w:val="28"/>
          <w:szCs w:val="28"/>
          <w:rtl/>
        </w:rPr>
        <w:tab/>
        <w:t>תפקיד</w:t>
      </w:r>
    </w:p>
    <w:p w:rsidR="00B91948" w:rsidRPr="00DC2069" w:rsidRDefault="00B91948" w:rsidP="00B91948">
      <w:pPr>
        <w:spacing w:before="120"/>
        <w:ind w:left="708"/>
        <w:jc w:val="both"/>
        <w:rPr>
          <w:sz w:val="26"/>
          <w:szCs w:val="26"/>
          <w:rtl/>
        </w:rPr>
      </w:pPr>
      <w:r w:rsidRPr="00DC2069">
        <w:rPr>
          <w:sz w:val="26"/>
          <w:szCs w:val="26"/>
          <w:rtl/>
        </w:rPr>
        <w:t>מתורגמני בית משפט, בין שכירים בין פרילנסרים או עובדי קבלן, משרתים את האינטרסים של בית המשפט. תפקידם היחיד הוא לתרגם תרגום מלא, נאמן, מדויק וללא משוא פנים. זאת בלי קשר לגורם המשלם את שכרם.</w:t>
      </w:r>
    </w:p>
    <w:p w:rsidR="00B91948" w:rsidRPr="001664FF" w:rsidRDefault="00B91948" w:rsidP="00B91948">
      <w:pPr>
        <w:spacing w:before="240"/>
        <w:rPr>
          <w:b/>
          <w:bCs/>
          <w:sz w:val="28"/>
          <w:szCs w:val="28"/>
          <w:rtl/>
        </w:rPr>
      </w:pPr>
      <w:r w:rsidRPr="001664FF">
        <w:rPr>
          <w:b/>
          <w:bCs/>
          <w:sz w:val="28"/>
          <w:szCs w:val="28"/>
          <w:rtl/>
        </w:rPr>
        <w:t xml:space="preserve">2. </w:t>
      </w:r>
      <w:r w:rsidRPr="001664FF">
        <w:rPr>
          <w:b/>
          <w:bCs/>
          <w:sz w:val="28"/>
          <w:szCs w:val="28"/>
          <w:rtl/>
        </w:rPr>
        <w:tab/>
        <w:t>נאמנות ודיוק</w:t>
      </w:r>
    </w:p>
    <w:p w:rsidR="00B91948" w:rsidRPr="00DC2069" w:rsidRDefault="00B91948" w:rsidP="00B91948">
      <w:pPr>
        <w:spacing w:before="120"/>
        <w:ind w:left="708"/>
        <w:jc w:val="both"/>
        <w:rPr>
          <w:sz w:val="26"/>
          <w:szCs w:val="26"/>
          <w:rtl/>
        </w:rPr>
      </w:pPr>
      <w:r w:rsidRPr="00DC2069">
        <w:rPr>
          <w:sz w:val="26"/>
          <w:szCs w:val="26"/>
          <w:rtl/>
        </w:rPr>
        <w:t>יש לתרגם את הנאמר משפת המקור לשפת היעד תוך שמירה על כל מרכיבי המסר המקורי ובאופן כזה שהתרגום יישמע טבעי בשפת היעד. ביטויים וניבים יש לתרגם במשמעותם המטפורית ולא המילולית.</w:t>
      </w:r>
    </w:p>
    <w:p w:rsidR="00B91948" w:rsidRPr="00DC2069" w:rsidRDefault="00B91948" w:rsidP="00B91948">
      <w:pPr>
        <w:spacing w:before="120"/>
        <w:ind w:left="708"/>
        <w:jc w:val="both"/>
        <w:rPr>
          <w:sz w:val="26"/>
          <w:szCs w:val="26"/>
          <w:rtl/>
        </w:rPr>
      </w:pPr>
      <w:r w:rsidRPr="00DC2069">
        <w:rPr>
          <w:sz w:val="26"/>
          <w:szCs w:val="26"/>
          <w:rtl/>
        </w:rPr>
        <w:t>יש לשמר את המשלב, הסגנון והנימה של שפת המקור</w:t>
      </w:r>
    </w:p>
    <w:p w:rsidR="00B91948" w:rsidRPr="00DC2069" w:rsidRDefault="00B91948" w:rsidP="00B91948">
      <w:pPr>
        <w:spacing w:before="120"/>
        <w:ind w:left="708"/>
        <w:jc w:val="both"/>
        <w:rPr>
          <w:sz w:val="26"/>
          <w:szCs w:val="26"/>
        </w:rPr>
      </w:pPr>
      <w:r w:rsidRPr="00DC2069">
        <w:rPr>
          <w:sz w:val="26"/>
          <w:szCs w:val="26"/>
          <w:rtl/>
        </w:rPr>
        <w:t xml:space="preserve">אסור למתורגמן להחליט בעצמו מה חשוב ומה אינו חשוב, ועליו לתרגם את כל הנאמר. אין לתמצת. אין להוסיף הסברים או פרפראזות. במקרה של תופעה תרבותית, מילה או מושג שאינם קיימים באחת השפות, מותר למתורגמנים על פי שיקול דעתם להפנות את תשומת לבו של השופט לכך שביטוי מסוים דורש הבהרה. </w:t>
      </w:r>
    </w:p>
    <w:p w:rsidR="00B91948" w:rsidRPr="00DC2069" w:rsidRDefault="00B91948" w:rsidP="00B91948">
      <w:pPr>
        <w:spacing w:before="120"/>
        <w:ind w:left="708"/>
        <w:jc w:val="both"/>
        <w:rPr>
          <w:sz w:val="26"/>
          <w:szCs w:val="26"/>
          <w:rtl/>
        </w:rPr>
      </w:pPr>
      <w:r w:rsidRPr="00DC2069">
        <w:rPr>
          <w:sz w:val="26"/>
          <w:szCs w:val="26"/>
          <w:rtl/>
        </w:rPr>
        <w:t>יש לתרגם את כל  סַמָנֵי ההיסוס (</w:t>
      </w:r>
      <w:r w:rsidRPr="00DC2069">
        <w:rPr>
          <w:sz w:val="26"/>
          <w:szCs w:val="26"/>
        </w:rPr>
        <w:t>hedges</w:t>
      </w:r>
      <w:r w:rsidRPr="00DC2069">
        <w:rPr>
          <w:sz w:val="26"/>
          <w:szCs w:val="26"/>
          <w:rtl/>
        </w:rPr>
        <w:t>), הפתיחוֹת השגויות (</w:t>
      </w:r>
      <w:r w:rsidRPr="00DC2069">
        <w:rPr>
          <w:sz w:val="26"/>
          <w:szCs w:val="26"/>
        </w:rPr>
        <w:t>false starts</w:t>
      </w:r>
      <w:r w:rsidRPr="00DC2069">
        <w:rPr>
          <w:sz w:val="26"/>
          <w:szCs w:val="26"/>
          <w:rtl/>
        </w:rPr>
        <w:t>) והחזרות. אם הדובר מתחיל לומר משהו ומשנה את דעתו, יש לתרגם הן את הדברים שאמר בראשונה והן את התפנית.</w:t>
      </w:r>
    </w:p>
    <w:p w:rsidR="00B91948" w:rsidRPr="00DC2069" w:rsidRDefault="00B91948" w:rsidP="00B91948">
      <w:pPr>
        <w:spacing w:before="120"/>
        <w:ind w:left="708"/>
        <w:jc w:val="both"/>
        <w:rPr>
          <w:sz w:val="26"/>
          <w:szCs w:val="26"/>
        </w:rPr>
      </w:pPr>
      <w:r w:rsidRPr="00DC2069">
        <w:rPr>
          <w:sz w:val="26"/>
          <w:szCs w:val="26"/>
          <w:rtl/>
        </w:rPr>
        <w:t>יש לחזור על מילים זרות ששולבו בשפות אחרות, וכן על מונחים תלויי-תרבות שאין להם מקבילה ישירה בשפת היעד, או שיש להם יותר ממשמעות אחת.</w:t>
      </w:r>
    </w:p>
    <w:p w:rsidR="00B91948" w:rsidRPr="00DC2069" w:rsidRDefault="00B91948" w:rsidP="00B91948">
      <w:pPr>
        <w:spacing w:before="120"/>
        <w:ind w:left="708"/>
        <w:jc w:val="both"/>
        <w:rPr>
          <w:sz w:val="26"/>
          <w:szCs w:val="26"/>
        </w:rPr>
      </w:pPr>
      <w:r w:rsidRPr="00DC2069">
        <w:rPr>
          <w:sz w:val="26"/>
          <w:szCs w:val="26"/>
          <w:rtl/>
        </w:rPr>
        <w:lastRenderedPageBreak/>
        <w:t>יש להימנע מניחוש. מתורגמן שלא שמע היטב או לא הבין את הנאמר יבקש הבהרות. טעויות תרגום חובה לתקן לַפרוטוקול בהקדם האפשרי באופן גלוי ובידיעתם המלאה של השופט והצדדים.</w:t>
      </w:r>
    </w:p>
    <w:p w:rsidR="00B91948" w:rsidRPr="001664FF" w:rsidRDefault="00B91948" w:rsidP="00071CB5">
      <w:pPr>
        <w:spacing w:before="240"/>
        <w:rPr>
          <w:rFonts w:hint="cs"/>
          <w:b/>
          <w:bCs/>
          <w:sz w:val="28"/>
          <w:szCs w:val="28"/>
          <w:rtl/>
        </w:rPr>
      </w:pPr>
      <w:r w:rsidRPr="001664FF">
        <w:rPr>
          <w:b/>
          <w:bCs/>
          <w:sz w:val="28"/>
          <w:szCs w:val="28"/>
          <w:rtl/>
        </w:rPr>
        <w:t xml:space="preserve">3. </w:t>
      </w:r>
      <w:r w:rsidRPr="001664FF">
        <w:rPr>
          <w:b/>
          <w:bCs/>
          <w:sz w:val="28"/>
          <w:szCs w:val="28"/>
          <w:rtl/>
        </w:rPr>
        <w:tab/>
        <w:t xml:space="preserve">אי משוא פנים וניגוד </w:t>
      </w:r>
      <w:r w:rsidR="00071CB5">
        <w:rPr>
          <w:rFonts w:hint="cs"/>
          <w:b/>
          <w:bCs/>
          <w:sz w:val="28"/>
          <w:szCs w:val="28"/>
          <w:rtl/>
        </w:rPr>
        <w:t>עניינים</w:t>
      </w:r>
    </w:p>
    <w:p w:rsidR="00B91948" w:rsidRPr="00DC2069" w:rsidRDefault="00B91948" w:rsidP="001648FA">
      <w:pPr>
        <w:spacing w:before="120"/>
        <w:ind w:left="708"/>
        <w:jc w:val="both"/>
        <w:rPr>
          <w:rFonts w:hint="cs"/>
          <w:sz w:val="26"/>
          <w:szCs w:val="26"/>
          <w:rtl/>
        </w:rPr>
      </w:pPr>
      <w:r w:rsidRPr="00DC2069">
        <w:rPr>
          <w:sz w:val="26"/>
          <w:szCs w:val="26"/>
          <w:rtl/>
        </w:rPr>
        <w:t xml:space="preserve">מתורגמני בית משפט יקפידו על נייטרליות ואי משוא-פנים בהליכים שבהם הם מתרגמים, </w:t>
      </w:r>
      <w:r w:rsidRPr="005135E9">
        <w:rPr>
          <w:sz w:val="26"/>
          <w:szCs w:val="26"/>
          <w:rtl/>
        </w:rPr>
        <w:t>ו</w:t>
      </w:r>
      <w:r w:rsidR="001648FA">
        <w:rPr>
          <w:rFonts w:hint="cs"/>
          <w:sz w:val="26"/>
          <w:szCs w:val="26"/>
          <w:rtl/>
        </w:rPr>
        <w:t xml:space="preserve">כן </w:t>
      </w:r>
      <w:r w:rsidRPr="005135E9">
        <w:rPr>
          <w:sz w:val="26"/>
          <w:szCs w:val="26"/>
          <w:rtl/>
        </w:rPr>
        <w:t>על מראית עין</w:t>
      </w:r>
      <w:r w:rsidR="00C70BA5" w:rsidRPr="005135E9">
        <w:rPr>
          <w:rFonts w:hint="cs"/>
          <w:sz w:val="26"/>
          <w:szCs w:val="26"/>
          <w:rtl/>
        </w:rPr>
        <w:t xml:space="preserve">. </w:t>
      </w:r>
      <w:r w:rsidR="00C70BA5" w:rsidRPr="001648FA">
        <w:rPr>
          <w:rFonts w:hint="cs"/>
          <w:sz w:val="26"/>
          <w:szCs w:val="26"/>
          <w:rtl/>
        </w:rPr>
        <w:t>על המתורגמן להימנע</w:t>
      </w:r>
      <w:r w:rsidR="001648FA">
        <w:rPr>
          <w:rFonts w:hint="cs"/>
          <w:sz w:val="26"/>
          <w:szCs w:val="26"/>
          <w:rtl/>
        </w:rPr>
        <w:t xml:space="preserve"> לחלוטין מכל מ</w:t>
      </w:r>
      <w:r w:rsidR="00C70BA5" w:rsidRPr="001648FA">
        <w:rPr>
          <w:rFonts w:hint="cs"/>
          <w:sz w:val="26"/>
          <w:szCs w:val="26"/>
          <w:rtl/>
        </w:rPr>
        <w:t>גע עם הצדדים לפני הדיון</w:t>
      </w:r>
      <w:r w:rsidR="005135E9" w:rsidRPr="001648FA">
        <w:rPr>
          <w:rFonts w:hint="cs"/>
          <w:sz w:val="26"/>
          <w:szCs w:val="26"/>
          <w:rtl/>
        </w:rPr>
        <w:t>, אחרי הדיון ו</w:t>
      </w:r>
      <w:r w:rsidR="00C70BA5" w:rsidRPr="001648FA">
        <w:rPr>
          <w:rFonts w:hint="cs"/>
          <w:sz w:val="26"/>
          <w:szCs w:val="26"/>
          <w:rtl/>
        </w:rPr>
        <w:t>בהפסקות.</w:t>
      </w:r>
    </w:p>
    <w:p w:rsidR="00B91948" w:rsidRPr="00DC2069" w:rsidRDefault="00B91948" w:rsidP="00B91948">
      <w:pPr>
        <w:spacing w:before="120"/>
        <w:ind w:left="708"/>
        <w:jc w:val="both"/>
        <w:rPr>
          <w:sz w:val="26"/>
          <w:szCs w:val="26"/>
          <w:rtl/>
        </w:rPr>
      </w:pPr>
      <w:r w:rsidRPr="00DC2069">
        <w:rPr>
          <w:sz w:val="26"/>
          <w:szCs w:val="26"/>
          <w:rtl/>
        </w:rPr>
        <w:t>מתורגמני בית משפט יימנעו מהשמעת הערות הנוגעות לַתיקים.</w:t>
      </w:r>
    </w:p>
    <w:p w:rsidR="00B91948" w:rsidRPr="00DC2069" w:rsidRDefault="00B91948" w:rsidP="00B91948">
      <w:pPr>
        <w:spacing w:before="120"/>
        <w:ind w:left="708"/>
        <w:jc w:val="both"/>
        <w:rPr>
          <w:sz w:val="26"/>
          <w:szCs w:val="26"/>
          <w:rtl/>
        </w:rPr>
      </w:pPr>
      <w:r w:rsidRPr="00DC2069">
        <w:rPr>
          <w:sz w:val="26"/>
          <w:szCs w:val="26"/>
          <w:rtl/>
        </w:rPr>
        <w:t>נודע למתורגמנים על ניגוד אינטרסים כלשהו, קיים או פוטנציאלי, ידווחו על כך מיד לבית המשפט ולכל הצדדים. התברר למתורגמנים כי הם מכירים אישית אדם הנמנה עם אחד הצדדים, פרקליטיו או בני משפחתו, ידווחו על כך מיד לבית המשפט.</w:t>
      </w:r>
    </w:p>
    <w:p w:rsidR="00B91948" w:rsidRPr="00DC2069" w:rsidRDefault="00B91948" w:rsidP="00B91948">
      <w:pPr>
        <w:spacing w:before="120"/>
        <w:ind w:left="708"/>
        <w:jc w:val="both"/>
        <w:rPr>
          <w:sz w:val="26"/>
          <w:szCs w:val="26"/>
          <w:rtl/>
        </w:rPr>
      </w:pPr>
      <w:r w:rsidRPr="00DC2069">
        <w:rPr>
          <w:sz w:val="26"/>
          <w:szCs w:val="26"/>
          <w:rtl/>
        </w:rPr>
        <w:t>אסור למתורגמני בית משפט לקבל מתנות, הטבות או שווה-ערך להן מחוץ לשכרם הרשמי או החוזי.</w:t>
      </w:r>
    </w:p>
    <w:p w:rsidR="00B91948" w:rsidRPr="001664FF" w:rsidRDefault="00B91948" w:rsidP="00B91948">
      <w:pPr>
        <w:spacing w:before="240"/>
        <w:rPr>
          <w:b/>
          <w:bCs/>
          <w:sz w:val="28"/>
          <w:szCs w:val="28"/>
          <w:rtl/>
        </w:rPr>
      </w:pPr>
      <w:r w:rsidRPr="001664FF">
        <w:rPr>
          <w:b/>
          <w:bCs/>
          <w:sz w:val="28"/>
          <w:szCs w:val="28"/>
          <w:rtl/>
        </w:rPr>
        <w:t xml:space="preserve">4. </w:t>
      </w:r>
      <w:r w:rsidRPr="001664FF">
        <w:rPr>
          <w:b/>
          <w:bCs/>
          <w:sz w:val="28"/>
          <w:szCs w:val="28"/>
          <w:rtl/>
        </w:rPr>
        <w:tab/>
        <w:t>שמירת סודיות</w:t>
      </w:r>
    </w:p>
    <w:p w:rsidR="00B91948" w:rsidRPr="00DC2069" w:rsidRDefault="00B91948" w:rsidP="0007100C">
      <w:pPr>
        <w:spacing w:before="120"/>
        <w:ind w:left="708"/>
        <w:jc w:val="both"/>
        <w:rPr>
          <w:rFonts w:hint="cs"/>
          <w:sz w:val="26"/>
          <w:szCs w:val="26"/>
          <w:rtl/>
        </w:rPr>
      </w:pPr>
      <w:r w:rsidRPr="00DC2069">
        <w:rPr>
          <w:sz w:val="26"/>
          <w:szCs w:val="26"/>
          <w:rtl/>
        </w:rPr>
        <w:t>מתורגמני בית משפט ישמרו בחסיון מידע שהגיע לידיהם במהלך עבודתם, לרבות פרטים קטנים שלכאורה נראים שוליים.</w:t>
      </w:r>
    </w:p>
    <w:p w:rsidR="00B91948" w:rsidRPr="001664FF" w:rsidRDefault="00B91948" w:rsidP="00B91948">
      <w:pPr>
        <w:spacing w:before="240"/>
        <w:rPr>
          <w:b/>
          <w:bCs/>
          <w:sz w:val="28"/>
          <w:szCs w:val="28"/>
          <w:rtl/>
        </w:rPr>
      </w:pPr>
      <w:r w:rsidRPr="001664FF">
        <w:rPr>
          <w:b/>
          <w:bCs/>
          <w:sz w:val="28"/>
          <w:szCs w:val="28"/>
          <w:rtl/>
        </w:rPr>
        <w:t xml:space="preserve">5. </w:t>
      </w:r>
      <w:r w:rsidRPr="001664FF">
        <w:rPr>
          <w:b/>
          <w:bCs/>
          <w:sz w:val="28"/>
          <w:szCs w:val="28"/>
          <w:rtl/>
        </w:rPr>
        <w:tab/>
        <w:t>הגבלת העיסוק</w:t>
      </w:r>
    </w:p>
    <w:p w:rsidR="00B91948" w:rsidRPr="00DC2069" w:rsidRDefault="00B91948" w:rsidP="00B91948">
      <w:pPr>
        <w:spacing w:before="120"/>
        <w:ind w:left="708"/>
        <w:jc w:val="both"/>
        <w:rPr>
          <w:sz w:val="26"/>
          <w:szCs w:val="26"/>
          <w:rtl/>
        </w:rPr>
      </w:pPr>
      <w:r w:rsidRPr="00DC2069">
        <w:rPr>
          <w:sz w:val="26"/>
          <w:szCs w:val="26"/>
          <w:rtl/>
        </w:rPr>
        <w:t>מתורגמני בית משפט יגבילו את השתתפותם בתיקים שבהם הם עובדים לתרגום בלבד, ויימנעו ממתן עצות לצדדים או מעיסוק בכל פעילות אחרת שניתן לראותה כסינגור או כעריכת דין.</w:t>
      </w:r>
    </w:p>
    <w:p w:rsidR="00B91948" w:rsidRPr="00DC2069" w:rsidRDefault="00B91948" w:rsidP="00B91948">
      <w:pPr>
        <w:spacing w:before="120"/>
        <w:ind w:left="708"/>
        <w:jc w:val="both"/>
        <w:rPr>
          <w:sz w:val="26"/>
          <w:szCs w:val="26"/>
          <w:rtl/>
        </w:rPr>
      </w:pPr>
      <w:r w:rsidRPr="00DC2069">
        <w:rPr>
          <w:sz w:val="26"/>
          <w:szCs w:val="26"/>
          <w:rtl/>
        </w:rPr>
        <w:t>המתורגמנים ישתמשו באותו גוף דקדוקי שבו משתמש הדובר ("אני") ובלשון זכר/נקבה התואם את מינו של הדובר. כשמתעורר הצורך למלא תפקיד ראשוני בתקשורת, עליהם להבהיר לבית המשפט שהם מדברים בשם עצמם ("המתורגמן מבקש להבהיר....").</w:t>
      </w:r>
    </w:p>
    <w:p w:rsidR="00B91948" w:rsidRPr="00DC2069" w:rsidRDefault="00B91948" w:rsidP="00B91948">
      <w:pPr>
        <w:spacing w:before="120"/>
        <w:ind w:left="708"/>
        <w:jc w:val="both"/>
        <w:rPr>
          <w:sz w:val="26"/>
          <w:szCs w:val="26"/>
        </w:rPr>
      </w:pPr>
      <w:r w:rsidRPr="00DC2069">
        <w:rPr>
          <w:sz w:val="26"/>
          <w:szCs w:val="26"/>
          <w:rtl/>
        </w:rPr>
        <w:t xml:space="preserve">על אף הנאמר לעיל, מותר למתורגמנים להסביר סוגיות הקשורות בתרבותו של הדובר, ולשמש כמתווכים בין-תרבותיים </w:t>
      </w:r>
      <w:r w:rsidRPr="007163DE">
        <w:rPr>
          <w:sz w:val="26"/>
          <w:szCs w:val="26"/>
          <w:u w:val="single"/>
          <w:rtl/>
        </w:rPr>
        <w:t>אם השופט מתיר זאת</w:t>
      </w:r>
      <w:r w:rsidRPr="00DC2069">
        <w:rPr>
          <w:sz w:val="26"/>
          <w:szCs w:val="26"/>
          <w:rtl/>
        </w:rPr>
        <w:t>.</w:t>
      </w:r>
    </w:p>
    <w:p w:rsidR="00B91948" w:rsidRPr="00DC2069" w:rsidRDefault="00B91948" w:rsidP="00B91948">
      <w:pPr>
        <w:spacing w:before="120"/>
        <w:ind w:left="708"/>
        <w:jc w:val="both"/>
        <w:rPr>
          <w:sz w:val="26"/>
          <w:szCs w:val="26"/>
        </w:rPr>
      </w:pPr>
      <w:r w:rsidRPr="00DC2069">
        <w:rPr>
          <w:sz w:val="26"/>
          <w:szCs w:val="26"/>
          <w:rtl/>
        </w:rPr>
        <w:t>המתורגמנים חייבים לזכור כי אינם אחראים לתכני השיח אלא אחריותם מוגבלת להעברת הנאמר בלבד.</w:t>
      </w:r>
    </w:p>
    <w:p w:rsidR="00B91948" w:rsidRPr="001664FF" w:rsidRDefault="00B91948" w:rsidP="00B91948">
      <w:pPr>
        <w:spacing w:before="240"/>
        <w:rPr>
          <w:b/>
          <w:bCs/>
          <w:sz w:val="28"/>
          <w:szCs w:val="28"/>
          <w:rtl/>
        </w:rPr>
      </w:pPr>
      <w:r w:rsidRPr="001664FF">
        <w:rPr>
          <w:b/>
          <w:bCs/>
          <w:sz w:val="28"/>
          <w:szCs w:val="28"/>
          <w:rtl/>
        </w:rPr>
        <w:t xml:space="preserve">6. </w:t>
      </w:r>
      <w:r w:rsidRPr="001664FF">
        <w:rPr>
          <w:b/>
          <w:bCs/>
          <w:sz w:val="28"/>
          <w:szCs w:val="28"/>
          <w:rtl/>
        </w:rPr>
        <w:tab/>
        <w:t>כללי טקס והתנהגות</w:t>
      </w:r>
    </w:p>
    <w:p w:rsidR="00B91948" w:rsidRPr="00DC2069" w:rsidRDefault="00B91948" w:rsidP="00B91948">
      <w:pPr>
        <w:spacing w:before="120"/>
        <w:ind w:left="708"/>
        <w:jc w:val="both"/>
        <w:rPr>
          <w:sz w:val="26"/>
          <w:szCs w:val="26"/>
          <w:rtl/>
        </w:rPr>
      </w:pPr>
      <w:r w:rsidRPr="00DC2069">
        <w:rPr>
          <w:sz w:val="26"/>
          <w:szCs w:val="26"/>
          <w:rtl/>
        </w:rPr>
        <w:t>מתורגמני בית משפט ידייקו להגיע לעבודתם בזמן, יתלבשו בצורה סולידית, יתנהגו באופן ההולם את הסטנדרטים והנוהג בבית המשפט, ויבצעו את תפקידם בצורה בלתי-מתבלטת ככל האפשר. הם יתייחסו בכבוד לבית המשפט ולכל הבאים בשעריו, ולא יגיבו ישירות על התגרויות, אלא על-ידי פנייה לשופט. אופני הפנייה אל שופטים: "כבוד השופט/ת" או "כבודו/כבודה" או "אדוני/גבירתי".</w:t>
      </w:r>
    </w:p>
    <w:p w:rsidR="00B91948" w:rsidRPr="00AC55A3" w:rsidRDefault="00B91948" w:rsidP="00B91948">
      <w:pPr>
        <w:spacing w:before="240"/>
        <w:rPr>
          <w:b/>
          <w:bCs/>
          <w:sz w:val="28"/>
          <w:szCs w:val="28"/>
          <w:rtl/>
        </w:rPr>
      </w:pPr>
      <w:r>
        <w:rPr>
          <w:b/>
          <w:bCs/>
          <w:sz w:val="28"/>
          <w:szCs w:val="28"/>
          <w:rtl/>
        </w:rPr>
        <w:br w:type="page"/>
      </w:r>
      <w:r w:rsidRPr="001664FF">
        <w:rPr>
          <w:b/>
          <w:bCs/>
          <w:sz w:val="28"/>
          <w:szCs w:val="28"/>
          <w:rtl/>
        </w:rPr>
        <w:lastRenderedPageBreak/>
        <w:t xml:space="preserve">7. </w:t>
      </w:r>
      <w:r w:rsidRPr="001664FF">
        <w:rPr>
          <w:b/>
          <w:bCs/>
          <w:sz w:val="28"/>
          <w:szCs w:val="28"/>
          <w:rtl/>
        </w:rPr>
        <w:tab/>
        <w:t>שימור ושיפור כישורים וידע</w:t>
      </w:r>
    </w:p>
    <w:p w:rsidR="00B91948" w:rsidRPr="00DC2069" w:rsidRDefault="00B91948" w:rsidP="00B91948">
      <w:pPr>
        <w:spacing w:before="120"/>
        <w:ind w:left="708"/>
        <w:jc w:val="both"/>
        <w:rPr>
          <w:sz w:val="26"/>
          <w:szCs w:val="26"/>
        </w:rPr>
      </w:pPr>
      <w:r w:rsidRPr="00DC2069">
        <w:rPr>
          <w:sz w:val="26"/>
          <w:szCs w:val="26"/>
          <w:rtl/>
        </w:rPr>
        <w:t xml:space="preserve">מתורגמני בית משפט יחתרו לשמר את כישורי התרגום שלהם ואת ידיעותיהם, ולשפרם על-ידי השתתפות בסדנאות ובמפגשים מקצועיים, התייעצות עם עמיתים, קריאת ספרות מקצועית מעודכנת בתחום, חברות בארגון מקצועי ו/או הסמכה במוסד מוסמך. </w:t>
      </w:r>
    </w:p>
    <w:p w:rsidR="00B91948" w:rsidRPr="001664FF" w:rsidRDefault="00B91948" w:rsidP="00B91948">
      <w:pPr>
        <w:spacing w:before="240"/>
        <w:rPr>
          <w:b/>
          <w:bCs/>
          <w:sz w:val="28"/>
          <w:szCs w:val="28"/>
          <w:rtl/>
        </w:rPr>
      </w:pPr>
      <w:r w:rsidRPr="001664FF">
        <w:rPr>
          <w:b/>
          <w:bCs/>
          <w:sz w:val="28"/>
          <w:szCs w:val="28"/>
          <w:rtl/>
        </w:rPr>
        <w:t xml:space="preserve">8. </w:t>
      </w:r>
      <w:r w:rsidRPr="001664FF">
        <w:rPr>
          <w:b/>
          <w:bCs/>
          <w:sz w:val="28"/>
          <w:szCs w:val="28"/>
          <w:rtl/>
        </w:rPr>
        <w:tab/>
        <w:t>מכשולים לעמידה בתנאי הקוד</w:t>
      </w:r>
    </w:p>
    <w:p w:rsidR="00B91948" w:rsidRPr="00DC2069" w:rsidRDefault="00B91948" w:rsidP="00B91948">
      <w:pPr>
        <w:spacing w:before="120"/>
        <w:ind w:left="708"/>
        <w:jc w:val="both"/>
        <w:rPr>
          <w:sz w:val="26"/>
          <w:szCs w:val="26"/>
          <w:rtl/>
        </w:rPr>
      </w:pPr>
      <w:r w:rsidRPr="00DC2069">
        <w:rPr>
          <w:sz w:val="26"/>
          <w:szCs w:val="26"/>
          <w:rtl/>
        </w:rPr>
        <w:t>המתורגמנים יַפנו את תשומת ליבו של בית המשפט לנסיבות או למצבים המפריעים לציות לקוד זה, כולל עייפות המתורגמן, חוסר יכולת לשמוע את הנאמר, אי-הכרת מונחים באחת משתי השפות או חוסר בקיאות בעגה או בדיאלקט, ויפסלו את עצמם מלעבוד במטלות שבהן התנאים אינם מאפשרים בעליל לנהוג על פי קוד אתיקה זה, או במטלות שאינם כשירים לבצען.</w:t>
      </w:r>
    </w:p>
    <w:p w:rsidR="00B91948" w:rsidRPr="001664FF" w:rsidRDefault="00B91948" w:rsidP="00B91948">
      <w:pPr>
        <w:rPr>
          <w:rtl/>
        </w:rPr>
      </w:pPr>
    </w:p>
    <w:p w:rsidR="00B91948" w:rsidRPr="00DC2069" w:rsidRDefault="00B91948" w:rsidP="003820B5">
      <w:pPr>
        <w:spacing w:before="120"/>
        <w:jc w:val="both"/>
        <w:rPr>
          <w:b/>
          <w:bCs/>
          <w:sz w:val="26"/>
          <w:szCs w:val="26"/>
          <w:rtl/>
        </w:rPr>
      </w:pPr>
      <w:r w:rsidRPr="00DC2069">
        <w:rPr>
          <w:b/>
          <w:bCs/>
          <w:sz w:val="26"/>
          <w:szCs w:val="26"/>
          <w:rtl/>
        </w:rPr>
        <w:t>קראתי את כללי האתיקה ואני מבין/ה את החובות המוטלות עלי בעבודתי בבתי המשפט בישראל או בכל מטלה הקשורה לתיק משפטי. אני מתחייב/ת בזה לנהוג על פי כללי האתיקה, ולתרגם בנאמנות</w:t>
      </w:r>
      <w:r w:rsidR="003820B5">
        <w:rPr>
          <w:rFonts w:hint="cs"/>
          <w:b/>
          <w:bCs/>
          <w:sz w:val="26"/>
          <w:szCs w:val="26"/>
          <w:rtl/>
        </w:rPr>
        <w:t>, בדייקנות וללא משוא פנים</w:t>
      </w:r>
      <w:r w:rsidRPr="00DC2069">
        <w:rPr>
          <w:b/>
          <w:bCs/>
          <w:sz w:val="26"/>
          <w:szCs w:val="26"/>
          <w:rtl/>
        </w:rPr>
        <w:t xml:space="preserve"> בכל ההליכים שבפני בית המשפט כמיטב ידיעתי ויכולתי.</w:t>
      </w:r>
    </w:p>
    <w:p w:rsidR="00B91948" w:rsidRPr="001664FF" w:rsidRDefault="00B91948" w:rsidP="00B91948">
      <w:pPr>
        <w:rPr>
          <w:rtl/>
        </w:rPr>
      </w:pPr>
    </w:p>
    <w:p w:rsidR="00B91948" w:rsidRPr="001664FF" w:rsidRDefault="00B91948" w:rsidP="00B91948">
      <w:pPr>
        <w:rPr>
          <w:rtl/>
        </w:rPr>
      </w:pPr>
    </w:p>
    <w:p w:rsidR="00B91948" w:rsidRPr="001664FF" w:rsidRDefault="00B91948" w:rsidP="00B91948">
      <w:pPr>
        <w:rPr>
          <w:rtl/>
        </w:rPr>
      </w:pPr>
    </w:p>
    <w:p w:rsidR="00B91948" w:rsidRPr="00DC2069" w:rsidRDefault="00B91948" w:rsidP="00B91948">
      <w:pPr>
        <w:spacing w:before="120"/>
        <w:jc w:val="both"/>
        <w:rPr>
          <w:sz w:val="26"/>
          <w:szCs w:val="26"/>
          <w:rtl/>
        </w:rPr>
      </w:pPr>
      <w:r w:rsidRPr="00DC2069">
        <w:rPr>
          <w:sz w:val="26"/>
          <w:szCs w:val="26"/>
          <w:rtl/>
        </w:rPr>
        <w:t>שם המתורגמן/ית __________________  ת"ז____________________</w:t>
      </w:r>
    </w:p>
    <w:p w:rsidR="00B91948" w:rsidRPr="00DC2069" w:rsidRDefault="00B91948" w:rsidP="00B91948">
      <w:pPr>
        <w:spacing w:before="120"/>
        <w:ind w:left="708"/>
        <w:jc w:val="both"/>
        <w:rPr>
          <w:sz w:val="26"/>
          <w:szCs w:val="26"/>
          <w:rtl/>
        </w:rPr>
      </w:pPr>
    </w:p>
    <w:p w:rsidR="00B91948" w:rsidRPr="00DC2069" w:rsidRDefault="00B91948" w:rsidP="00B91948">
      <w:pPr>
        <w:spacing w:before="120"/>
        <w:jc w:val="both"/>
        <w:rPr>
          <w:sz w:val="26"/>
          <w:szCs w:val="26"/>
          <w:rtl/>
        </w:rPr>
      </w:pPr>
      <w:r w:rsidRPr="00DC2069">
        <w:rPr>
          <w:sz w:val="26"/>
          <w:szCs w:val="26"/>
          <w:rtl/>
        </w:rPr>
        <w:t>חתימה _________________________ תאריך___________________</w:t>
      </w:r>
    </w:p>
    <w:p w:rsidR="00B91948" w:rsidRPr="001664FF" w:rsidRDefault="00B91948" w:rsidP="00B91948">
      <w:pPr>
        <w:rPr>
          <w:rtl/>
        </w:rPr>
      </w:pPr>
    </w:p>
    <w:p w:rsidR="00B91948" w:rsidRPr="001664FF" w:rsidRDefault="00B91948" w:rsidP="00B91948">
      <w:pPr>
        <w:rPr>
          <w:rtl/>
        </w:rPr>
      </w:pPr>
    </w:p>
    <w:p w:rsidR="00B91948" w:rsidRDefault="00B91948" w:rsidP="00B91948">
      <w:pPr>
        <w:rPr>
          <w:rFonts w:hint="cs"/>
          <w:rtl/>
        </w:rPr>
      </w:pPr>
    </w:p>
    <w:p w:rsidR="00B91948" w:rsidRDefault="00B91948" w:rsidP="00B91948">
      <w:pPr>
        <w:rPr>
          <w:rFonts w:hint="cs"/>
          <w:rtl/>
        </w:rPr>
      </w:pPr>
    </w:p>
    <w:p w:rsidR="00B91948" w:rsidRDefault="00B91948" w:rsidP="00B91948">
      <w:pPr>
        <w:rPr>
          <w:rFonts w:hint="cs"/>
          <w:rtl/>
        </w:rPr>
      </w:pPr>
    </w:p>
    <w:p w:rsidR="00B91948" w:rsidRPr="001664FF" w:rsidRDefault="00B91948" w:rsidP="00B91948">
      <w:pPr>
        <w:rPr>
          <w:rtl/>
        </w:rPr>
      </w:pPr>
    </w:p>
    <w:p w:rsidR="00B91948" w:rsidRPr="00DC2069" w:rsidRDefault="00B91948" w:rsidP="00B91948">
      <w:pPr>
        <w:rPr>
          <w:rtl/>
        </w:rPr>
      </w:pPr>
      <w:r w:rsidRPr="00DC2069">
        <w:rPr>
          <w:rtl/>
        </w:rPr>
        <w:t>מחברת הקוד: נרי סבניה-גבריאל</w:t>
      </w:r>
    </w:p>
    <w:p w:rsidR="00B91948" w:rsidRDefault="00B91948" w:rsidP="00B91948">
      <w:pPr>
        <w:rPr>
          <w:rFonts w:hint="cs"/>
          <w:rtl/>
        </w:rPr>
      </w:pPr>
      <w:r w:rsidRPr="00DC2069">
        <w:rPr>
          <w:rtl/>
        </w:rPr>
        <w:t>יועצות: פרופ' מרים שלזינגר וד"ר רות מוריס</w:t>
      </w:r>
    </w:p>
    <w:p w:rsidR="003820B5" w:rsidRPr="00DC2069" w:rsidRDefault="003820B5" w:rsidP="00B91948">
      <w:pPr>
        <w:rPr>
          <w:rFonts w:hint="cs"/>
        </w:rPr>
      </w:pPr>
      <w:r>
        <w:rPr>
          <w:rFonts w:hint="cs"/>
          <w:rtl/>
        </w:rPr>
        <w:t>הקוד אושר על ידי צוות השופטים של מנהלת התרגום</w:t>
      </w:r>
      <w:r w:rsidR="00446D68">
        <w:rPr>
          <w:rFonts w:hint="cs"/>
          <w:rtl/>
        </w:rPr>
        <w:t xml:space="preserve"> בהנהלת בתי המשפט</w:t>
      </w:r>
    </w:p>
    <w:p w:rsidR="00B91948" w:rsidRPr="001664FF" w:rsidRDefault="00B91948" w:rsidP="00B91948">
      <w:pPr>
        <w:spacing w:before="120"/>
        <w:rPr>
          <w:rtl/>
        </w:rPr>
      </w:pPr>
    </w:p>
    <w:p w:rsidR="00446D68" w:rsidRDefault="00B91948" w:rsidP="00B91948">
      <w:pPr>
        <w:spacing w:before="120"/>
        <w:jc w:val="center"/>
        <w:rPr>
          <w:rFonts w:hint="cs"/>
          <w:b/>
          <w:bCs/>
          <w:sz w:val="36"/>
          <w:szCs w:val="36"/>
          <w:rtl/>
        </w:rPr>
      </w:pPr>
      <w:r>
        <w:rPr>
          <w:rtl/>
        </w:rPr>
        <w:br w:type="page"/>
      </w:r>
      <w:r w:rsidR="00446D68">
        <w:rPr>
          <w:rFonts w:hint="cs"/>
          <w:b/>
          <w:bCs/>
          <w:sz w:val="36"/>
          <w:szCs w:val="36"/>
          <w:rtl/>
        </w:rPr>
        <w:lastRenderedPageBreak/>
        <w:t>נספח א' לקוד האתיקה:</w:t>
      </w:r>
    </w:p>
    <w:p w:rsidR="00B91948" w:rsidRPr="00DC2069" w:rsidRDefault="00B91948" w:rsidP="00446D68">
      <w:pPr>
        <w:spacing w:before="120"/>
        <w:jc w:val="center"/>
        <w:rPr>
          <w:b/>
          <w:bCs/>
          <w:sz w:val="36"/>
          <w:szCs w:val="36"/>
          <w:rtl/>
        </w:rPr>
      </w:pPr>
      <w:r w:rsidRPr="00DC2069">
        <w:rPr>
          <w:b/>
          <w:bCs/>
          <w:sz w:val="36"/>
          <w:szCs w:val="36"/>
          <w:rtl/>
        </w:rPr>
        <w:t>כללי</w:t>
      </w:r>
      <w:r>
        <w:rPr>
          <w:rFonts w:hint="cs"/>
          <w:b/>
          <w:bCs/>
          <w:sz w:val="36"/>
          <w:szCs w:val="36"/>
          <w:rtl/>
        </w:rPr>
        <w:t>ם בסיסיים</w:t>
      </w:r>
      <w:r w:rsidR="00446D68">
        <w:rPr>
          <w:rFonts w:hint="cs"/>
          <w:b/>
          <w:bCs/>
          <w:sz w:val="36"/>
          <w:szCs w:val="36"/>
          <w:rtl/>
        </w:rPr>
        <w:t xml:space="preserve"> -</w:t>
      </w:r>
      <w:r w:rsidRPr="00DC2069">
        <w:rPr>
          <w:b/>
          <w:bCs/>
          <w:sz w:val="36"/>
          <w:szCs w:val="36"/>
          <w:rtl/>
        </w:rPr>
        <w:t xml:space="preserve"> </w:t>
      </w:r>
      <w:r w:rsidR="001648FA">
        <w:rPr>
          <w:rFonts w:hint="cs"/>
          <w:b/>
          <w:bCs/>
          <w:sz w:val="36"/>
          <w:szCs w:val="36"/>
          <w:rtl/>
        </w:rPr>
        <w:t xml:space="preserve">קוד </w:t>
      </w:r>
      <w:r w:rsidRPr="00DC2069">
        <w:rPr>
          <w:b/>
          <w:bCs/>
          <w:sz w:val="36"/>
          <w:szCs w:val="36"/>
          <w:rtl/>
        </w:rPr>
        <w:t>לבוש והתנהגות בבית המשפט</w:t>
      </w:r>
    </w:p>
    <w:p w:rsidR="00B91948" w:rsidRPr="001664FF" w:rsidRDefault="00B91948" w:rsidP="00B91948">
      <w:pPr>
        <w:spacing w:before="240"/>
        <w:rPr>
          <w:sz w:val="28"/>
          <w:szCs w:val="28"/>
          <w:rtl/>
        </w:rPr>
      </w:pPr>
    </w:p>
    <w:p w:rsidR="00B91948" w:rsidRPr="00D310FF" w:rsidRDefault="00B91948" w:rsidP="00B91948">
      <w:pPr>
        <w:spacing w:line="360" w:lineRule="auto"/>
        <w:jc w:val="both"/>
        <w:rPr>
          <w:rFonts w:eastAsia="Arial Unicode MS"/>
          <w:b/>
          <w:bCs/>
          <w:sz w:val="26"/>
          <w:szCs w:val="26"/>
        </w:rPr>
      </w:pPr>
      <w:r w:rsidRPr="00D310FF">
        <w:rPr>
          <w:b/>
          <w:bCs/>
          <w:sz w:val="26"/>
          <w:szCs w:val="26"/>
          <w:rtl/>
        </w:rPr>
        <w:t xml:space="preserve">יש לשדר </w:t>
      </w:r>
      <w:r w:rsidRPr="00D310FF">
        <w:rPr>
          <w:b/>
          <w:bCs/>
          <w:sz w:val="26"/>
          <w:szCs w:val="26"/>
          <w:u w:val="single"/>
          <w:rtl/>
        </w:rPr>
        <w:t>תדמית רצינית ומכובדת</w:t>
      </w:r>
      <w:r w:rsidRPr="00D310FF">
        <w:rPr>
          <w:b/>
          <w:bCs/>
          <w:sz w:val="26"/>
          <w:szCs w:val="26"/>
          <w:rtl/>
        </w:rPr>
        <w:t xml:space="preserve">. </w:t>
      </w:r>
    </w:p>
    <w:p w:rsidR="00B91948" w:rsidRPr="00D310FF" w:rsidRDefault="00B91948" w:rsidP="00B91948">
      <w:pPr>
        <w:spacing w:before="120" w:line="360" w:lineRule="auto"/>
        <w:jc w:val="both"/>
        <w:rPr>
          <w:sz w:val="26"/>
          <w:szCs w:val="26"/>
          <w:rtl/>
        </w:rPr>
      </w:pPr>
      <w:r w:rsidRPr="00D310FF">
        <w:rPr>
          <w:sz w:val="26"/>
          <w:szCs w:val="26"/>
          <w:rtl/>
        </w:rPr>
        <w:t xml:space="preserve">לשופטים ולעורכי הדין קוד לבוש אחיד ומחייב. </w:t>
      </w:r>
    </w:p>
    <w:p w:rsidR="00B91948" w:rsidRPr="00D310FF" w:rsidRDefault="00B91948" w:rsidP="00B91948">
      <w:pPr>
        <w:spacing w:before="120" w:line="360" w:lineRule="auto"/>
        <w:jc w:val="both"/>
        <w:rPr>
          <w:sz w:val="26"/>
          <w:szCs w:val="26"/>
          <w:rtl/>
        </w:rPr>
      </w:pPr>
      <w:r w:rsidRPr="00D310FF">
        <w:rPr>
          <w:sz w:val="26"/>
          <w:szCs w:val="26"/>
          <w:rtl/>
        </w:rPr>
        <w:t xml:space="preserve">המתורגמנים יגיעו לבית המשפט רחוצים, מגולחים, מסורקים, ולבושים בבגדים נקיים ומגוהצים. רצוי ז'קט ומתחתיו חולצה ייצוגית ושמרנית. יש להימנע מצבעים רעשנים. </w:t>
      </w:r>
      <w:r>
        <w:rPr>
          <w:rFonts w:hint="cs"/>
          <w:sz w:val="26"/>
          <w:szCs w:val="26"/>
          <w:rtl/>
        </w:rPr>
        <w:t>אם יש למתורגמן תג זיהוי, עליו לענוד אותו</w:t>
      </w:r>
      <w:r w:rsidRPr="00D310FF">
        <w:rPr>
          <w:sz w:val="26"/>
          <w:szCs w:val="26"/>
          <w:rtl/>
        </w:rPr>
        <w:t>.</w:t>
      </w:r>
    </w:p>
    <w:p w:rsidR="00B91948" w:rsidRPr="00D310FF" w:rsidRDefault="00B91948" w:rsidP="005135E9">
      <w:pPr>
        <w:spacing w:before="120" w:line="360" w:lineRule="auto"/>
        <w:rPr>
          <w:sz w:val="26"/>
          <w:szCs w:val="26"/>
          <w:rtl/>
        </w:rPr>
      </w:pPr>
      <w:r w:rsidRPr="00D310FF">
        <w:rPr>
          <w:sz w:val="26"/>
          <w:szCs w:val="26"/>
          <w:rtl/>
        </w:rPr>
        <w:t xml:space="preserve">אין להגיע לעבודה בגופיות או בחולצות טריקו צמודות לגוף, במכנסי ג'ינס  דהויים, נמוכים, קרועים או </w:t>
      </w:r>
      <w:r>
        <w:rPr>
          <w:rFonts w:hint="cs"/>
          <w:sz w:val="26"/>
          <w:szCs w:val="26"/>
          <w:rtl/>
        </w:rPr>
        <w:t>מטולאים</w:t>
      </w:r>
      <w:r w:rsidRPr="00D310FF">
        <w:rPr>
          <w:sz w:val="26"/>
          <w:szCs w:val="26"/>
          <w:rtl/>
        </w:rPr>
        <w:t xml:space="preserve">, </w:t>
      </w:r>
      <w:r>
        <w:rPr>
          <w:rFonts w:hint="cs"/>
          <w:sz w:val="26"/>
          <w:szCs w:val="26"/>
          <w:rtl/>
        </w:rPr>
        <w:t>בכ</w:t>
      </w:r>
      <w:r w:rsidRPr="00D310FF">
        <w:rPr>
          <w:sz w:val="26"/>
          <w:szCs w:val="26"/>
          <w:rtl/>
        </w:rPr>
        <w:t xml:space="preserve">פכפים, בחצאיות קצרות מדי, </w:t>
      </w:r>
      <w:r w:rsidR="005135E9">
        <w:rPr>
          <w:rFonts w:hint="cs"/>
          <w:sz w:val="26"/>
          <w:szCs w:val="26"/>
          <w:rtl/>
        </w:rPr>
        <w:t xml:space="preserve">בבגדים החושפים </w:t>
      </w:r>
      <w:r w:rsidRPr="00D310FF">
        <w:rPr>
          <w:sz w:val="26"/>
          <w:szCs w:val="26"/>
          <w:rtl/>
        </w:rPr>
        <w:t>את הבטן או את הגב ו</w:t>
      </w:r>
      <w:r>
        <w:rPr>
          <w:rFonts w:hint="cs"/>
          <w:sz w:val="26"/>
          <w:szCs w:val="26"/>
          <w:rtl/>
        </w:rPr>
        <w:t>ב</w:t>
      </w:r>
      <w:r w:rsidRPr="00D310FF">
        <w:rPr>
          <w:sz w:val="26"/>
          <w:szCs w:val="26"/>
          <w:rtl/>
        </w:rPr>
        <w:t>מכנסיים קצרים.</w:t>
      </w:r>
    </w:p>
    <w:p w:rsidR="00B91948" w:rsidRDefault="00B91948" w:rsidP="00B91948">
      <w:pPr>
        <w:spacing w:before="120" w:line="360" w:lineRule="auto"/>
        <w:rPr>
          <w:rFonts w:hint="cs"/>
          <w:sz w:val="26"/>
          <w:szCs w:val="26"/>
          <w:rtl/>
        </w:rPr>
      </w:pPr>
      <w:r w:rsidRPr="00D310FF">
        <w:rPr>
          <w:sz w:val="26"/>
          <w:szCs w:val="26"/>
          <w:rtl/>
        </w:rPr>
        <w:t>חל איסור מוחלט על אכילה, שת</w:t>
      </w:r>
      <w:r>
        <w:rPr>
          <w:rFonts w:hint="cs"/>
          <w:sz w:val="26"/>
          <w:szCs w:val="26"/>
          <w:rtl/>
        </w:rPr>
        <w:t>י</w:t>
      </w:r>
      <w:r w:rsidRPr="00D310FF">
        <w:rPr>
          <w:sz w:val="26"/>
          <w:szCs w:val="26"/>
          <w:rtl/>
        </w:rPr>
        <w:t xml:space="preserve">יה, לעיסת מסטיק, ניהול שיחות טלפון, שליחת/קבלת הודעות </w:t>
      </w:r>
      <w:r w:rsidRPr="00D310FF">
        <w:rPr>
          <w:sz w:val="26"/>
          <w:szCs w:val="26"/>
        </w:rPr>
        <w:t>SMS</w:t>
      </w:r>
      <w:r w:rsidRPr="00D310FF">
        <w:rPr>
          <w:sz w:val="26"/>
          <w:szCs w:val="26"/>
          <w:rtl/>
        </w:rPr>
        <w:t xml:space="preserve"> ממכשיר הטלפון הנייד בעת העבודה באולם המשפט. מקומן של פעולות אלו בהפסקות.</w:t>
      </w:r>
      <w:r w:rsidR="005135E9">
        <w:rPr>
          <w:rFonts w:hint="cs"/>
          <w:sz w:val="26"/>
          <w:szCs w:val="26"/>
          <w:rtl/>
        </w:rPr>
        <w:t xml:space="preserve"> יש להשתיק את הטלפון הנייד בכניסה לאולם.</w:t>
      </w:r>
    </w:p>
    <w:p w:rsidR="005135E9" w:rsidRDefault="005135E9" w:rsidP="00B91948">
      <w:pPr>
        <w:spacing w:before="120" w:line="360" w:lineRule="auto"/>
        <w:rPr>
          <w:rFonts w:hint="cs"/>
          <w:sz w:val="26"/>
          <w:szCs w:val="26"/>
          <w:rtl/>
        </w:rPr>
      </w:pPr>
    </w:p>
    <w:p w:rsidR="00B91948" w:rsidRDefault="00B91948" w:rsidP="00B91948">
      <w:pPr>
        <w:spacing w:before="120" w:line="360" w:lineRule="auto"/>
        <w:rPr>
          <w:rFonts w:hint="cs"/>
          <w:sz w:val="26"/>
          <w:szCs w:val="26"/>
          <w:rtl/>
        </w:rPr>
      </w:pPr>
      <w:r>
        <w:rPr>
          <w:rFonts w:hint="cs"/>
          <w:sz w:val="26"/>
          <w:szCs w:val="26"/>
          <w:rtl/>
        </w:rPr>
        <w:t>פונים לשופט במילים "כבודו"/"כבודה", "אדוני/גבירתי" או "כבוד השופט/כבוד השופטת". כאשר אתם פונים ישירות לשופט או מדברים עמו, קומו על רגליכם.</w:t>
      </w:r>
    </w:p>
    <w:p w:rsidR="005135E9" w:rsidRDefault="005135E9" w:rsidP="003820B5">
      <w:pPr>
        <w:spacing w:before="120" w:line="360" w:lineRule="auto"/>
        <w:rPr>
          <w:rFonts w:hint="cs"/>
          <w:sz w:val="26"/>
          <w:szCs w:val="26"/>
          <w:rtl/>
        </w:rPr>
      </w:pPr>
    </w:p>
    <w:p w:rsidR="00B91948" w:rsidRDefault="00B91948" w:rsidP="003820B5">
      <w:pPr>
        <w:spacing w:before="120" w:line="360" w:lineRule="auto"/>
        <w:rPr>
          <w:rFonts w:hint="cs"/>
          <w:sz w:val="26"/>
          <w:szCs w:val="26"/>
          <w:rtl/>
        </w:rPr>
      </w:pPr>
      <w:r>
        <w:rPr>
          <w:rFonts w:hint="cs"/>
          <w:sz w:val="26"/>
          <w:szCs w:val="26"/>
          <w:rtl/>
        </w:rPr>
        <w:t>המתורגמן יגיע לבית המשפט רבע שעה לפחות לפני השעה שבה הוזמן. בחישוב הזמן יש להביא בחשבון פקקי תנועה, חיפוש חניה, והגעה לאולם המתאים.</w:t>
      </w:r>
    </w:p>
    <w:p w:rsidR="005135E9" w:rsidRDefault="005135E9" w:rsidP="003820B5">
      <w:pPr>
        <w:spacing w:line="360" w:lineRule="auto"/>
        <w:rPr>
          <w:rFonts w:hint="cs"/>
          <w:rtl/>
        </w:rPr>
      </w:pPr>
    </w:p>
    <w:p w:rsidR="003820B5" w:rsidRDefault="003820B5" w:rsidP="005135E9">
      <w:pPr>
        <w:spacing w:line="360" w:lineRule="auto"/>
        <w:rPr>
          <w:rFonts w:hint="cs"/>
          <w:rtl/>
        </w:rPr>
      </w:pPr>
      <w:r w:rsidRPr="00A96B61">
        <w:rPr>
          <w:rFonts w:hint="cs"/>
          <w:rtl/>
        </w:rPr>
        <w:t xml:space="preserve">בהגיעו לאולם ימתין המתורגמן לרגע של הפסקה בדיון, ואז יודיע לשופט על </w:t>
      </w:r>
      <w:r w:rsidR="005135E9">
        <w:rPr>
          <w:rFonts w:hint="cs"/>
          <w:rtl/>
        </w:rPr>
        <w:t xml:space="preserve">התייצבותו </w:t>
      </w:r>
      <w:r>
        <w:rPr>
          <w:rFonts w:hint="cs"/>
          <w:rtl/>
        </w:rPr>
        <w:t>(כבודו/ה, הוזמנתי לתרגם לשפה... ואני מודיע/ה שהגעתי)</w:t>
      </w:r>
      <w:r w:rsidRPr="00A96B61">
        <w:rPr>
          <w:rFonts w:hint="cs"/>
          <w:rtl/>
        </w:rPr>
        <w:t>.</w:t>
      </w:r>
    </w:p>
    <w:p w:rsidR="00475C9F" w:rsidRPr="00EE2C72" w:rsidRDefault="00AC4678" w:rsidP="00AC4678">
      <w:pPr>
        <w:rPr>
          <w:b/>
          <w:bCs/>
        </w:rPr>
      </w:pPr>
      <w:r w:rsidRPr="00EE2C72">
        <w:rPr>
          <w:b/>
          <w:bCs/>
        </w:rPr>
        <w:t xml:space="preserve"> </w:t>
      </w:r>
    </w:p>
    <w:p w:rsidR="00B53BA0" w:rsidRDefault="00B53BA0" w:rsidP="00475C9F">
      <w:pPr>
        <w:spacing w:before="120"/>
        <w:jc w:val="center"/>
      </w:pPr>
    </w:p>
    <w:sectPr w:rsidR="00B53BA0" w:rsidSect="007842CD">
      <w:headerReference w:type="even" r:id="rId7"/>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E35" w:rsidRDefault="00B50E35">
      <w:r>
        <w:separator/>
      </w:r>
    </w:p>
  </w:endnote>
  <w:endnote w:type="continuationSeparator" w:id="0">
    <w:p w:rsidR="00B50E35" w:rsidRDefault="00B50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E35" w:rsidRDefault="00B50E35">
      <w:r>
        <w:separator/>
      </w:r>
    </w:p>
  </w:footnote>
  <w:footnote w:type="continuationSeparator" w:id="0">
    <w:p w:rsidR="00B50E35" w:rsidRDefault="00B50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328" w:rsidRDefault="00205328" w:rsidP="002A6ED7">
    <w:pPr>
      <w:pStyle w:val="a4"/>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rsidR="00205328" w:rsidRDefault="00205328" w:rsidP="00446D68">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328" w:rsidRDefault="00205328" w:rsidP="002A6ED7">
    <w:pPr>
      <w:pStyle w:val="a4"/>
      <w:framePr w:wrap="around" w:vAnchor="text" w:hAnchor="text" w:y="1"/>
      <w:rPr>
        <w:rStyle w:val="a5"/>
      </w:rPr>
    </w:pPr>
    <w:r>
      <w:rPr>
        <w:rStyle w:val="a5"/>
        <w:rtl/>
      </w:rPr>
      <w:fldChar w:fldCharType="begin"/>
    </w:r>
    <w:r>
      <w:rPr>
        <w:rStyle w:val="a5"/>
      </w:rPr>
      <w:instrText xml:space="preserve">PAGE  </w:instrText>
    </w:r>
    <w:r>
      <w:rPr>
        <w:rStyle w:val="a5"/>
        <w:rtl/>
      </w:rPr>
      <w:fldChar w:fldCharType="separate"/>
    </w:r>
    <w:r w:rsidR="00B40E93">
      <w:rPr>
        <w:rStyle w:val="a5"/>
        <w:noProof/>
        <w:rtl/>
      </w:rPr>
      <w:t>2</w:t>
    </w:r>
    <w:r>
      <w:rPr>
        <w:rStyle w:val="a5"/>
        <w:rtl/>
      </w:rPr>
      <w:fldChar w:fldCharType="end"/>
    </w:r>
  </w:p>
  <w:p w:rsidR="00205328" w:rsidRDefault="00205328" w:rsidP="00446D68">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61A4"/>
    <w:multiLevelType w:val="hybridMultilevel"/>
    <w:tmpl w:val="27147E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DD2290B"/>
    <w:multiLevelType w:val="multilevel"/>
    <w:tmpl w:val="BE149BB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B91948"/>
    <w:rsid w:val="00001B81"/>
    <w:rsid w:val="00010264"/>
    <w:rsid w:val="0001203E"/>
    <w:rsid w:val="00012ACB"/>
    <w:rsid w:val="000157B3"/>
    <w:rsid w:val="00016471"/>
    <w:rsid w:val="00020D31"/>
    <w:rsid w:val="000213B4"/>
    <w:rsid w:val="00022D94"/>
    <w:rsid w:val="000233A9"/>
    <w:rsid w:val="00023516"/>
    <w:rsid w:val="00026770"/>
    <w:rsid w:val="00027605"/>
    <w:rsid w:val="00031EDA"/>
    <w:rsid w:val="00031F8E"/>
    <w:rsid w:val="00034CB8"/>
    <w:rsid w:val="000355C8"/>
    <w:rsid w:val="00036AB9"/>
    <w:rsid w:val="00036C25"/>
    <w:rsid w:val="00037700"/>
    <w:rsid w:val="000429E8"/>
    <w:rsid w:val="000434A2"/>
    <w:rsid w:val="000439E1"/>
    <w:rsid w:val="000447A1"/>
    <w:rsid w:val="00044BDF"/>
    <w:rsid w:val="000452AF"/>
    <w:rsid w:val="000461C3"/>
    <w:rsid w:val="000507DB"/>
    <w:rsid w:val="00052A4F"/>
    <w:rsid w:val="000537DE"/>
    <w:rsid w:val="00054C28"/>
    <w:rsid w:val="000631E4"/>
    <w:rsid w:val="00065EA2"/>
    <w:rsid w:val="0006613F"/>
    <w:rsid w:val="0007100C"/>
    <w:rsid w:val="00071CB5"/>
    <w:rsid w:val="00073350"/>
    <w:rsid w:val="00073482"/>
    <w:rsid w:val="0007584E"/>
    <w:rsid w:val="00075CA2"/>
    <w:rsid w:val="0007620F"/>
    <w:rsid w:val="00076D9D"/>
    <w:rsid w:val="00077C89"/>
    <w:rsid w:val="00077DA2"/>
    <w:rsid w:val="00082BFD"/>
    <w:rsid w:val="00086EE8"/>
    <w:rsid w:val="00087B1E"/>
    <w:rsid w:val="00090765"/>
    <w:rsid w:val="00090894"/>
    <w:rsid w:val="00094586"/>
    <w:rsid w:val="0009518B"/>
    <w:rsid w:val="00096A82"/>
    <w:rsid w:val="00097043"/>
    <w:rsid w:val="00097B82"/>
    <w:rsid w:val="000A0351"/>
    <w:rsid w:val="000A1AB9"/>
    <w:rsid w:val="000A510F"/>
    <w:rsid w:val="000A515E"/>
    <w:rsid w:val="000A5E31"/>
    <w:rsid w:val="000A7F8D"/>
    <w:rsid w:val="000B3821"/>
    <w:rsid w:val="000B4061"/>
    <w:rsid w:val="000B78B8"/>
    <w:rsid w:val="000C3E55"/>
    <w:rsid w:val="000C6F2B"/>
    <w:rsid w:val="000C7555"/>
    <w:rsid w:val="000C767C"/>
    <w:rsid w:val="000C776D"/>
    <w:rsid w:val="000D0CD4"/>
    <w:rsid w:val="000D4675"/>
    <w:rsid w:val="000D52C2"/>
    <w:rsid w:val="000D6748"/>
    <w:rsid w:val="000E0812"/>
    <w:rsid w:val="000E342D"/>
    <w:rsid w:val="000E35C0"/>
    <w:rsid w:val="000E51E6"/>
    <w:rsid w:val="000E54BD"/>
    <w:rsid w:val="000E628C"/>
    <w:rsid w:val="000E681D"/>
    <w:rsid w:val="000E7C96"/>
    <w:rsid w:val="000F00CF"/>
    <w:rsid w:val="000F12EE"/>
    <w:rsid w:val="000F2958"/>
    <w:rsid w:val="000F3DB5"/>
    <w:rsid w:val="000F5CEC"/>
    <w:rsid w:val="000F6DFF"/>
    <w:rsid w:val="000F7315"/>
    <w:rsid w:val="000F7C40"/>
    <w:rsid w:val="00106391"/>
    <w:rsid w:val="00106F04"/>
    <w:rsid w:val="001077AF"/>
    <w:rsid w:val="0010795F"/>
    <w:rsid w:val="00110A73"/>
    <w:rsid w:val="00113705"/>
    <w:rsid w:val="00113762"/>
    <w:rsid w:val="00114828"/>
    <w:rsid w:val="00114CBA"/>
    <w:rsid w:val="001152A6"/>
    <w:rsid w:val="00123A23"/>
    <w:rsid w:val="00126B90"/>
    <w:rsid w:val="00133C1B"/>
    <w:rsid w:val="00134737"/>
    <w:rsid w:val="001362FE"/>
    <w:rsid w:val="0013652E"/>
    <w:rsid w:val="00145F14"/>
    <w:rsid w:val="0014644E"/>
    <w:rsid w:val="00153072"/>
    <w:rsid w:val="00154127"/>
    <w:rsid w:val="001557BC"/>
    <w:rsid w:val="001627D0"/>
    <w:rsid w:val="00163B35"/>
    <w:rsid w:val="00164027"/>
    <w:rsid w:val="001648FA"/>
    <w:rsid w:val="00166ADE"/>
    <w:rsid w:val="00166D3F"/>
    <w:rsid w:val="001677A5"/>
    <w:rsid w:val="001703D7"/>
    <w:rsid w:val="001718EC"/>
    <w:rsid w:val="00172719"/>
    <w:rsid w:val="00173BFF"/>
    <w:rsid w:val="00174390"/>
    <w:rsid w:val="001828B4"/>
    <w:rsid w:val="00182957"/>
    <w:rsid w:val="00182E0F"/>
    <w:rsid w:val="00183F72"/>
    <w:rsid w:val="001854FE"/>
    <w:rsid w:val="0018599A"/>
    <w:rsid w:val="0018628F"/>
    <w:rsid w:val="0019055B"/>
    <w:rsid w:val="00190BAA"/>
    <w:rsid w:val="00192030"/>
    <w:rsid w:val="00192463"/>
    <w:rsid w:val="00193729"/>
    <w:rsid w:val="00194E4F"/>
    <w:rsid w:val="001966A1"/>
    <w:rsid w:val="0019676D"/>
    <w:rsid w:val="001A228D"/>
    <w:rsid w:val="001A3E96"/>
    <w:rsid w:val="001A5972"/>
    <w:rsid w:val="001A639C"/>
    <w:rsid w:val="001B12D3"/>
    <w:rsid w:val="001B18D3"/>
    <w:rsid w:val="001C0651"/>
    <w:rsid w:val="001C0F10"/>
    <w:rsid w:val="001C2457"/>
    <w:rsid w:val="001C3CAE"/>
    <w:rsid w:val="001C73AB"/>
    <w:rsid w:val="001D0BA0"/>
    <w:rsid w:val="001D1A38"/>
    <w:rsid w:val="001D217D"/>
    <w:rsid w:val="001D33A4"/>
    <w:rsid w:val="001D51F5"/>
    <w:rsid w:val="001D5927"/>
    <w:rsid w:val="001D62E0"/>
    <w:rsid w:val="001D751D"/>
    <w:rsid w:val="001E2490"/>
    <w:rsid w:val="001E38FC"/>
    <w:rsid w:val="001E7642"/>
    <w:rsid w:val="001F1D18"/>
    <w:rsid w:val="001F288B"/>
    <w:rsid w:val="001F2A01"/>
    <w:rsid w:val="001F53ED"/>
    <w:rsid w:val="001F5435"/>
    <w:rsid w:val="00205328"/>
    <w:rsid w:val="00206D44"/>
    <w:rsid w:val="00206EFF"/>
    <w:rsid w:val="00212319"/>
    <w:rsid w:val="00217BB4"/>
    <w:rsid w:val="00226B79"/>
    <w:rsid w:val="00227600"/>
    <w:rsid w:val="00230C02"/>
    <w:rsid w:val="00230DFF"/>
    <w:rsid w:val="00234D6C"/>
    <w:rsid w:val="00237F5D"/>
    <w:rsid w:val="002406B0"/>
    <w:rsid w:val="00243B97"/>
    <w:rsid w:val="00244B75"/>
    <w:rsid w:val="00246105"/>
    <w:rsid w:val="002510DA"/>
    <w:rsid w:val="002521FC"/>
    <w:rsid w:val="00252DB6"/>
    <w:rsid w:val="00253E11"/>
    <w:rsid w:val="002542E2"/>
    <w:rsid w:val="00254647"/>
    <w:rsid w:val="002565E8"/>
    <w:rsid w:val="002572FB"/>
    <w:rsid w:val="0025768E"/>
    <w:rsid w:val="00257F83"/>
    <w:rsid w:val="002603E1"/>
    <w:rsid w:val="00262208"/>
    <w:rsid w:val="0026222E"/>
    <w:rsid w:val="00262CA5"/>
    <w:rsid w:val="002635C4"/>
    <w:rsid w:val="00265420"/>
    <w:rsid w:val="002673C5"/>
    <w:rsid w:val="002678C5"/>
    <w:rsid w:val="00270602"/>
    <w:rsid w:val="00270AAC"/>
    <w:rsid w:val="00272EFE"/>
    <w:rsid w:val="00273173"/>
    <w:rsid w:val="002823C0"/>
    <w:rsid w:val="00282A0F"/>
    <w:rsid w:val="0028407F"/>
    <w:rsid w:val="0028461F"/>
    <w:rsid w:val="00284ACF"/>
    <w:rsid w:val="00287854"/>
    <w:rsid w:val="00290ED2"/>
    <w:rsid w:val="00291508"/>
    <w:rsid w:val="002973DE"/>
    <w:rsid w:val="002A1E15"/>
    <w:rsid w:val="002A1EA3"/>
    <w:rsid w:val="002A38E1"/>
    <w:rsid w:val="002A39A2"/>
    <w:rsid w:val="002A6ED7"/>
    <w:rsid w:val="002A7881"/>
    <w:rsid w:val="002B00D4"/>
    <w:rsid w:val="002B2177"/>
    <w:rsid w:val="002B324E"/>
    <w:rsid w:val="002B6C23"/>
    <w:rsid w:val="002B7DF0"/>
    <w:rsid w:val="002C1686"/>
    <w:rsid w:val="002C7FA2"/>
    <w:rsid w:val="002D0C52"/>
    <w:rsid w:val="002D13D0"/>
    <w:rsid w:val="002D36B5"/>
    <w:rsid w:val="002D373D"/>
    <w:rsid w:val="002D4A8F"/>
    <w:rsid w:val="002D5246"/>
    <w:rsid w:val="002D6893"/>
    <w:rsid w:val="002D775C"/>
    <w:rsid w:val="002E1093"/>
    <w:rsid w:val="002E120D"/>
    <w:rsid w:val="002E177F"/>
    <w:rsid w:val="002E1AA6"/>
    <w:rsid w:val="002E52C0"/>
    <w:rsid w:val="002E57DB"/>
    <w:rsid w:val="002E5C94"/>
    <w:rsid w:val="002E6C37"/>
    <w:rsid w:val="002F1E50"/>
    <w:rsid w:val="002F32A9"/>
    <w:rsid w:val="002F3D58"/>
    <w:rsid w:val="002F4825"/>
    <w:rsid w:val="002F64FB"/>
    <w:rsid w:val="002F6AC6"/>
    <w:rsid w:val="002F6DA5"/>
    <w:rsid w:val="00300A2B"/>
    <w:rsid w:val="00301B7D"/>
    <w:rsid w:val="0030234A"/>
    <w:rsid w:val="003024BD"/>
    <w:rsid w:val="00303BB9"/>
    <w:rsid w:val="0030443A"/>
    <w:rsid w:val="00305A66"/>
    <w:rsid w:val="00306911"/>
    <w:rsid w:val="00306D4D"/>
    <w:rsid w:val="00311557"/>
    <w:rsid w:val="003137D8"/>
    <w:rsid w:val="00314288"/>
    <w:rsid w:val="00315EF9"/>
    <w:rsid w:val="00317C1B"/>
    <w:rsid w:val="003202D7"/>
    <w:rsid w:val="00321674"/>
    <w:rsid w:val="0032349A"/>
    <w:rsid w:val="00323E1B"/>
    <w:rsid w:val="00324447"/>
    <w:rsid w:val="00325006"/>
    <w:rsid w:val="00325902"/>
    <w:rsid w:val="00326F08"/>
    <w:rsid w:val="00331F04"/>
    <w:rsid w:val="003322FC"/>
    <w:rsid w:val="00332311"/>
    <w:rsid w:val="003333F5"/>
    <w:rsid w:val="003336A5"/>
    <w:rsid w:val="003361B2"/>
    <w:rsid w:val="00340CD5"/>
    <w:rsid w:val="00340F77"/>
    <w:rsid w:val="003421E0"/>
    <w:rsid w:val="00343360"/>
    <w:rsid w:val="00344C16"/>
    <w:rsid w:val="00345669"/>
    <w:rsid w:val="00347254"/>
    <w:rsid w:val="00347ACF"/>
    <w:rsid w:val="00350943"/>
    <w:rsid w:val="00350B39"/>
    <w:rsid w:val="003515F0"/>
    <w:rsid w:val="00353967"/>
    <w:rsid w:val="0035460F"/>
    <w:rsid w:val="00354F0C"/>
    <w:rsid w:val="003567E6"/>
    <w:rsid w:val="003577A8"/>
    <w:rsid w:val="003578C9"/>
    <w:rsid w:val="00362550"/>
    <w:rsid w:val="00364870"/>
    <w:rsid w:val="00365319"/>
    <w:rsid w:val="00366C22"/>
    <w:rsid w:val="0036753B"/>
    <w:rsid w:val="00367DFF"/>
    <w:rsid w:val="00370DAD"/>
    <w:rsid w:val="003718E4"/>
    <w:rsid w:val="003723B0"/>
    <w:rsid w:val="00373288"/>
    <w:rsid w:val="00373890"/>
    <w:rsid w:val="00375384"/>
    <w:rsid w:val="00375A96"/>
    <w:rsid w:val="003765BF"/>
    <w:rsid w:val="003804CA"/>
    <w:rsid w:val="00380A08"/>
    <w:rsid w:val="00380B94"/>
    <w:rsid w:val="003820B5"/>
    <w:rsid w:val="00385DDC"/>
    <w:rsid w:val="00387120"/>
    <w:rsid w:val="00390BD9"/>
    <w:rsid w:val="00393134"/>
    <w:rsid w:val="003955DA"/>
    <w:rsid w:val="00396060"/>
    <w:rsid w:val="00396BC9"/>
    <w:rsid w:val="003970AF"/>
    <w:rsid w:val="00397127"/>
    <w:rsid w:val="003A0F89"/>
    <w:rsid w:val="003A52E4"/>
    <w:rsid w:val="003A6440"/>
    <w:rsid w:val="003B1ABA"/>
    <w:rsid w:val="003B292C"/>
    <w:rsid w:val="003B2A39"/>
    <w:rsid w:val="003B77AE"/>
    <w:rsid w:val="003C223C"/>
    <w:rsid w:val="003C34D6"/>
    <w:rsid w:val="003C40F4"/>
    <w:rsid w:val="003C4254"/>
    <w:rsid w:val="003C5707"/>
    <w:rsid w:val="003C63FD"/>
    <w:rsid w:val="003C70A6"/>
    <w:rsid w:val="003D2B70"/>
    <w:rsid w:val="003D41D4"/>
    <w:rsid w:val="003D4510"/>
    <w:rsid w:val="003D45BE"/>
    <w:rsid w:val="003D4E6D"/>
    <w:rsid w:val="003E2EC2"/>
    <w:rsid w:val="003E3C78"/>
    <w:rsid w:val="003E4139"/>
    <w:rsid w:val="003E67DE"/>
    <w:rsid w:val="003F027B"/>
    <w:rsid w:val="003F028E"/>
    <w:rsid w:val="003F11BA"/>
    <w:rsid w:val="003F5850"/>
    <w:rsid w:val="003F7A5F"/>
    <w:rsid w:val="0040379B"/>
    <w:rsid w:val="004053D7"/>
    <w:rsid w:val="004057AD"/>
    <w:rsid w:val="00407815"/>
    <w:rsid w:val="004129DD"/>
    <w:rsid w:val="004175A4"/>
    <w:rsid w:val="00420DD7"/>
    <w:rsid w:val="0042297C"/>
    <w:rsid w:val="00423CE2"/>
    <w:rsid w:val="00427CD8"/>
    <w:rsid w:val="00432C8D"/>
    <w:rsid w:val="00434E12"/>
    <w:rsid w:val="004363A4"/>
    <w:rsid w:val="00437856"/>
    <w:rsid w:val="00437D6B"/>
    <w:rsid w:val="00441DE1"/>
    <w:rsid w:val="0044477C"/>
    <w:rsid w:val="0044532B"/>
    <w:rsid w:val="00446D68"/>
    <w:rsid w:val="00451E57"/>
    <w:rsid w:val="00453020"/>
    <w:rsid w:val="00453ADA"/>
    <w:rsid w:val="004548D1"/>
    <w:rsid w:val="0045528E"/>
    <w:rsid w:val="00461882"/>
    <w:rsid w:val="004622C9"/>
    <w:rsid w:val="00462D0B"/>
    <w:rsid w:val="004653C4"/>
    <w:rsid w:val="0046736A"/>
    <w:rsid w:val="00470C04"/>
    <w:rsid w:val="0047168B"/>
    <w:rsid w:val="0047245B"/>
    <w:rsid w:val="00475C9F"/>
    <w:rsid w:val="00476682"/>
    <w:rsid w:val="00476F50"/>
    <w:rsid w:val="00480460"/>
    <w:rsid w:val="004809C8"/>
    <w:rsid w:val="0048182E"/>
    <w:rsid w:val="0048320E"/>
    <w:rsid w:val="00483829"/>
    <w:rsid w:val="004859AD"/>
    <w:rsid w:val="004876C2"/>
    <w:rsid w:val="00487DD2"/>
    <w:rsid w:val="004929DD"/>
    <w:rsid w:val="004934D3"/>
    <w:rsid w:val="00495E48"/>
    <w:rsid w:val="0049664D"/>
    <w:rsid w:val="004A13E1"/>
    <w:rsid w:val="004A3FDD"/>
    <w:rsid w:val="004A4EA8"/>
    <w:rsid w:val="004A4F05"/>
    <w:rsid w:val="004A50BD"/>
    <w:rsid w:val="004A525C"/>
    <w:rsid w:val="004A7DFB"/>
    <w:rsid w:val="004B2033"/>
    <w:rsid w:val="004B6AB4"/>
    <w:rsid w:val="004B7781"/>
    <w:rsid w:val="004C0ECB"/>
    <w:rsid w:val="004C11CF"/>
    <w:rsid w:val="004C63D6"/>
    <w:rsid w:val="004C70A0"/>
    <w:rsid w:val="004C755A"/>
    <w:rsid w:val="004D0375"/>
    <w:rsid w:val="004D1027"/>
    <w:rsid w:val="004D11A3"/>
    <w:rsid w:val="004D221D"/>
    <w:rsid w:val="004D333D"/>
    <w:rsid w:val="004D5264"/>
    <w:rsid w:val="004D703A"/>
    <w:rsid w:val="004E27CC"/>
    <w:rsid w:val="004E2B97"/>
    <w:rsid w:val="004E3FBB"/>
    <w:rsid w:val="004E4A98"/>
    <w:rsid w:val="004E550E"/>
    <w:rsid w:val="004E6609"/>
    <w:rsid w:val="004F3A7C"/>
    <w:rsid w:val="004F3C16"/>
    <w:rsid w:val="004F3D28"/>
    <w:rsid w:val="004F4DA5"/>
    <w:rsid w:val="004F699D"/>
    <w:rsid w:val="004F71F5"/>
    <w:rsid w:val="004F7A6D"/>
    <w:rsid w:val="004F7B63"/>
    <w:rsid w:val="0050082C"/>
    <w:rsid w:val="00500DEB"/>
    <w:rsid w:val="005059E8"/>
    <w:rsid w:val="005064FD"/>
    <w:rsid w:val="0050656A"/>
    <w:rsid w:val="00507805"/>
    <w:rsid w:val="00512BEF"/>
    <w:rsid w:val="00512CC1"/>
    <w:rsid w:val="005135E9"/>
    <w:rsid w:val="00517C69"/>
    <w:rsid w:val="00520ABC"/>
    <w:rsid w:val="00520DB5"/>
    <w:rsid w:val="00521B5E"/>
    <w:rsid w:val="00522838"/>
    <w:rsid w:val="00523E2B"/>
    <w:rsid w:val="005258A5"/>
    <w:rsid w:val="00525B0F"/>
    <w:rsid w:val="00526F80"/>
    <w:rsid w:val="00527DC1"/>
    <w:rsid w:val="00532C7A"/>
    <w:rsid w:val="00537060"/>
    <w:rsid w:val="00537165"/>
    <w:rsid w:val="00537FC9"/>
    <w:rsid w:val="005404D8"/>
    <w:rsid w:val="00541C94"/>
    <w:rsid w:val="00541E54"/>
    <w:rsid w:val="00542609"/>
    <w:rsid w:val="00543E65"/>
    <w:rsid w:val="005446E0"/>
    <w:rsid w:val="00546FBE"/>
    <w:rsid w:val="00554273"/>
    <w:rsid w:val="00557934"/>
    <w:rsid w:val="00561D95"/>
    <w:rsid w:val="00564497"/>
    <w:rsid w:val="00566BEB"/>
    <w:rsid w:val="00571233"/>
    <w:rsid w:val="00572B4D"/>
    <w:rsid w:val="0057475B"/>
    <w:rsid w:val="00580DDA"/>
    <w:rsid w:val="005816C1"/>
    <w:rsid w:val="00581D3C"/>
    <w:rsid w:val="0058238D"/>
    <w:rsid w:val="00584AB6"/>
    <w:rsid w:val="00584F16"/>
    <w:rsid w:val="00584FCA"/>
    <w:rsid w:val="0058578A"/>
    <w:rsid w:val="00586A7D"/>
    <w:rsid w:val="00587FB4"/>
    <w:rsid w:val="00590168"/>
    <w:rsid w:val="005902C4"/>
    <w:rsid w:val="00594847"/>
    <w:rsid w:val="00596878"/>
    <w:rsid w:val="00596A93"/>
    <w:rsid w:val="00596B40"/>
    <w:rsid w:val="005A04C9"/>
    <w:rsid w:val="005A27D2"/>
    <w:rsid w:val="005A3085"/>
    <w:rsid w:val="005A34F3"/>
    <w:rsid w:val="005A40E6"/>
    <w:rsid w:val="005A4D11"/>
    <w:rsid w:val="005A71ED"/>
    <w:rsid w:val="005B02B9"/>
    <w:rsid w:val="005B0C7A"/>
    <w:rsid w:val="005B5752"/>
    <w:rsid w:val="005B5E9E"/>
    <w:rsid w:val="005B68BD"/>
    <w:rsid w:val="005C131D"/>
    <w:rsid w:val="005C13DD"/>
    <w:rsid w:val="005C1CA5"/>
    <w:rsid w:val="005C23F0"/>
    <w:rsid w:val="005C33DF"/>
    <w:rsid w:val="005C62EC"/>
    <w:rsid w:val="005C67BF"/>
    <w:rsid w:val="005D3F77"/>
    <w:rsid w:val="005D52A6"/>
    <w:rsid w:val="005D55CB"/>
    <w:rsid w:val="005D62F1"/>
    <w:rsid w:val="005D70C8"/>
    <w:rsid w:val="005E0877"/>
    <w:rsid w:val="005E1D02"/>
    <w:rsid w:val="005E6066"/>
    <w:rsid w:val="005E6296"/>
    <w:rsid w:val="005E661B"/>
    <w:rsid w:val="005E79DE"/>
    <w:rsid w:val="005F1A3E"/>
    <w:rsid w:val="005F1BB4"/>
    <w:rsid w:val="005F2625"/>
    <w:rsid w:val="005F3C94"/>
    <w:rsid w:val="005F6080"/>
    <w:rsid w:val="005F7834"/>
    <w:rsid w:val="0060152D"/>
    <w:rsid w:val="006026A9"/>
    <w:rsid w:val="00607279"/>
    <w:rsid w:val="006101FD"/>
    <w:rsid w:val="00610299"/>
    <w:rsid w:val="0061089E"/>
    <w:rsid w:val="00611238"/>
    <w:rsid w:val="006177E7"/>
    <w:rsid w:val="006245C7"/>
    <w:rsid w:val="0062546C"/>
    <w:rsid w:val="00625E62"/>
    <w:rsid w:val="00630D1E"/>
    <w:rsid w:val="00631DEF"/>
    <w:rsid w:val="00633695"/>
    <w:rsid w:val="00633E43"/>
    <w:rsid w:val="00635292"/>
    <w:rsid w:val="00635696"/>
    <w:rsid w:val="00635B3C"/>
    <w:rsid w:val="00636A6A"/>
    <w:rsid w:val="00636B52"/>
    <w:rsid w:val="00637814"/>
    <w:rsid w:val="0064129B"/>
    <w:rsid w:val="00642F61"/>
    <w:rsid w:val="006432A6"/>
    <w:rsid w:val="00643F07"/>
    <w:rsid w:val="00647C85"/>
    <w:rsid w:val="00653DDE"/>
    <w:rsid w:val="0065560E"/>
    <w:rsid w:val="00657850"/>
    <w:rsid w:val="00657EB6"/>
    <w:rsid w:val="00663C9D"/>
    <w:rsid w:val="00664D82"/>
    <w:rsid w:val="00666448"/>
    <w:rsid w:val="006707B2"/>
    <w:rsid w:val="00671C28"/>
    <w:rsid w:val="00673863"/>
    <w:rsid w:val="00676292"/>
    <w:rsid w:val="00676C24"/>
    <w:rsid w:val="006778CD"/>
    <w:rsid w:val="00677EA4"/>
    <w:rsid w:val="00682A9B"/>
    <w:rsid w:val="00683346"/>
    <w:rsid w:val="006838F2"/>
    <w:rsid w:val="00684FDD"/>
    <w:rsid w:val="00690A99"/>
    <w:rsid w:val="0069149E"/>
    <w:rsid w:val="00691D56"/>
    <w:rsid w:val="00693CA0"/>
    <w:rsid w:val="006955C9"/>
    <w:rsid w:val="006A193B"/>
    <w:rsid w:val="006A1FE3"/>
    <w:rsid w:val="006A4B99"/>
    <w:rsid w:val="006A7228"/>
    <w:rsid w:val="006A7422"/>
    <w:rsid w:val="006A7AC9"/>
    <w:rsid w:val="006A7E61"/>
    <w:rsid w:val="006B0875"/>
    <w:rsid w:val="006B1907"/>
    <w:rsid w:val="006B3745"/>
    <w:rsid w:val="006B4DA0"/>
    <w:rsid w:val="006C083C"/>
    <w:rsid w:val="006C4596"/>
    <w:rsid w:val="006C5014"/>
    <w:rsid w:val="006D0A77"/>
    <w:rsid w:val="006D1913"/>
    <w:rsid w:val="006D249A"/>
    <w:rsid w:val="006D5896"/>
    <w:rsid w:val="006D70D0"/>
    <w:rsid w:val="006E35B6"/>
    <w:rsid w:val="006E3722"/>
    <w:rsid w:val="006E5492"/>
    <w:rsid w:val="006E6828"/>
    <w:rsid w:val="006F16D0"/>
    <w:rsid w:val="006F26F0"/>
    <w:rsid w:val="006F3181"/>
    <w:rsid w:val="006F43A3"/>
    <w:rsid w:val="006F5A90"/>
    <w:rsid w:val="006F6F39"/>
    <w:rsid w:val="0070231A"/>
    <w:rsid w:val="007026FC"/>
    <w:rsid w:val="00703422"/>
    <w:rsid w:val="00703E58"/>
    <w:rsid w:val="007040F5"/>
    <w:rsid w:val="00704CFF"/>
    <w:rsid w:val="00707B5E"/>
    <w:rsid w:val="007105F2"/>
    <w:rsid w:val="00710D9C"/>
    <w:rsid w:val="0071334F"/>
    <w:rsid w:val="00715189"/>
    <w:rsid w:val="00716238"/>
    <w:rsid w:val="007163DE"/>
    <w:rsid w:val="00720479"/>
    <w:rsid w:val="00724F65"/>
    <w:rsid w:val="0072624A"/>
    <w:rsid w:val="0073062D"/>
    <w:rsid w:val="0073270B"/>
    <w:rsid w:val="007331D7"/>
    <w:rsid w:val="00734BFB"/>
    <w:rsid w:val="007362B1"/>
    <w:rsid w:val="0073727C"/>
    <w:rsid w:val="00737820"/>
    <w:rsid w:val="00741001"/>
    <w:rsid w:val="00741551"/>
    <w:rsid w:val="0074165F"/>
    <w:rsid w:val="00741676"/>
    <w:rsid w:val="007421A8"/>
    <w:rsid w:val="00742E69"/>
    <w:rsid w:val="00747B1E"/>
    <w:rsid w:val="007513B2"/>
    <w:rsid w:val="00752DE0"/>
    <w:rsid w:val="00762741"/>
    <w:rsid w:val="00762CF3"/>
    <w:rsid w:val="00763751"/>
    <w:rsid w:val="00767B85"/>
    <w:rsid w:val="007707E2"/>
    <w:rsid w:val="0077091B"/>
    <w:rsid w:val="00770A49"/>
    <w:rsid w:val="00770D15"/>
    <w:rsid w:val="00771909"/>
    <w:rsid w:val="00771F7F"/>
    <w:rsid w:val="00773104"/>
    <w:rsid w:val="007772EE"/>
    <w:rsid w:val="007817A2"/>
    <w:rsid w:val="00781F42"/>
    <w:rsid w:val="00783C5F"/>
    <w:rsid w:val="00783F9E"/>
    <w:rsid w:val="007842CD"/>
    <w:rsid w:val="007845F3"/>
    <w:rsid w:val="00784DA6"/>
    <w:rsid w:val="00785708"/>
    <w:rsid w:val="00787CEC"/>
    <w:rsid w:val="007928C1"/>
    <w:rsid w:val="00793CD5"/>
    <w:rsid w:val="00796993"/>
    <w:rsid w:val="007970AC"/>
    <w:rsid w:val="007A03FD"/>
    <w:rsid w:val="007A0A88"/>
    <w:rsid w:val="007A5A01"/>
    <w:rsid w:val="007A5B9E"/>
    <w:rsid w:val="007B39AB"/>
    <w:rsid w:val="007B4641"/>
    <w:rsid w:val="007B46EC"/>
    <w:rsid w:val="007B4869"/>
    <w:rsid w:val="007B6D6D"/>
    <w:rsid w:val="007C04EB"/>
    <w:rsid w:val="007C12C2"/>
    <w:rsid w:val="007C38CE"/>
    <w:rsid w:val="007C3A71"/>
    <w:rsid w:val="007C4F9A"/>
    <w:rsid w:val="007C6651"/>
    <w:rsid w:val="007C684C"/>
    <w:rsid w:val="007C6A5F"/>
    <w:rsid w:val="007C7313"/>
    <w:rsid w:val="007D0D74"/>
    <w:rsid w:val="007D249F"/>
    <w:rsid w:val="007D36CE"/>
    <w:rsid w:val="007D7AA7"/>
    <w:rsid w:val="007E07BF"/>
    <w:rsid w:val="007E0F97"/>
    <w:rsid w:val="007E20D8"/>
    <w:rsid w:val="007E30A0"/>
    <w:rsid w:val="007E626C"/>
    <w:rsid w:val="007F4BDF"/>
    <w:rsid w:val="007F62CF"/>
    <w:rsid w:val="007F6EF2"/>
    <w:rsid w:val="007F7021"/>
    <w:rsid w:val="007F797D"/>
    <w:rsid w:val="007F79DF"/>
    <w:rsid w:val="007F7B61"/>
    <w:rsid w:val="00800249"/>
    <w:rsid w:val="0080176A"/>
    <w:rsid w:val="00801BBF"/>
    <w:rsid w:val="00802705"/>
    <w:rsid w:val="00804488"/>
    <w:rsid w:val="008074FF"/>
    <w:rsid w:val="0080778A"/>
    <w:rsid w:val="008100D1"/>
    <w:rsid w:val="0081059E"/>
    <w:rsid w:val="0081220E"/>
    <w:rsid w:val="00812909"/>
    <w:rsid w:val="00814A41"/>
    <w:rsid w:val="00815339"/>
    <w:rsid w:val="00817723"/>
    <w:rsid w:val="00822006"/>
    <w:rsid w:val="00822B66"/>
    <w:rsid w:val="00822BE1"/>
    <w:rsid w:val="00824B00"/>
    <w:rsid w:val="008263BD"/>
    <w:rsid w:val="00826941"/>
    <w:rsid w:val="00830421"/>
    <w:rsid w:val="00830F3A"/>
    <w:rsid w:val="00830F62"/>
    <w:rsid w:val="008322B1"/>
    <w:rsid w:val="0083664F"/>
    <w:rsid w:val="00847B0B"/>
    <w:rsid w:val="008506B2"/>
    <w:rsid w:val="00852F16"/>
    <w:rsid w:val="00853C1D"/>
    <w:rsid w:val="00855C69"/>
    <w:rsid w:val="00861218"/>
    <w:rsid w:val="00861352"/>
    <w:rsid w:val="00862341"/>
    <w:rsid w:val="008634E3"/>
    <w:rsid w:val="0086453E"/>
    <w:rsid w:val="008646AA"/>
    <w:rsid w:val="00864D2C"/>
    <w:rsid w:val="008654DE"/>
    <w:rsid w:val="00870966"/>
    <w:rsid w:val="008727CF"/>
    <w:rsid w:val="00872AD6"/>
    <w:rsid w:val="00872BF1"/>
    <w:rsid w:val="0087407E"/>
    <w:rsid w:val="0087501C"/>
    <w:rsid w:val="0087526E"/>
    <w:rsid w:val="0087567A"/>
    <w:rsid w:val="008760E4"/>
    <w:rsid w:val="008836E6"/>
    <w:rsid w:val="0088721C"/>
    <w:rsid w:val="0089005B"/>
    <w:rsid w:val="008906FF"/>
    <w:rsid w:val="00891019"/>
    <w:rsid w:val="008911D0"/>
    <w:rsid w:val="00891745"/>
    <w:rsid w:val="0089236A"/>
    <w:rsid w:val="0089306C"/>
    <w:rsid w:val="008A3E20"/>
    <w:rsid w:val="008A45AF"/>
    <w:rsid w:val="008A549E"/>
    <w:rsid w:val="008A612C"/>
    <w:rsid w:val="008B00BC"/>
    <w:rsid w:val="008B0FF6"/>
    <w:rsid w:val="008B6E07"/>
    <w:rsid w:val="008C3177"/>
    <w:rsid w:val="008C405A"/>
    <w:rsid w:val="008C4CA1"/>
    <w:rsid w:val="008C55B3"/>
    <w:rsid w:val="008C6802"/>
    <w:rsid w:val="008C764B"/>
    <w:rsid w:val="008D1CFB"/>
    <w:rsid w:val="008D21CE"/>
    <w:rsid w:val="008D2B10"/>
    <w:rsid w:val="008D39D3"/>
    <w:rsid w:val="008D3E31"/>
    <w:rsid w:val="008D7FE2"/>
    <w:rsid w:val="008E02E0"/>
    <w:rsid w:val="008E0705"/>
    <w:rsid w:val="008E138B"/>
    <w:rsid w:val="008E3B18"/>
    <w:rsid w:val="008E4BE3"/>
    <w:rsid w:val="008F3538"/>
    <w:rsid w:val="008F3683"/>
    <w:rsid w:val="008F518B"/>
    <w:rsid w:val="008F563C"/>
    <w:rsid w:val="008F724D"/>
    <w:rsid w:val="00902C14"/>
    <w:rsid w:val="00906FA2"/>
    <w:rsid w:val="0090776C"/>
    <w:rsid w:val="00907C90"/>
    <w:rsid w:val="009117C5"/>
    <w:rsid w:val="00912EE9"/>
    <w:rsid w:val="00913E7D"/>
    <w:rsid w:val="00914E81"/>
    <w:rsid w:val="009171F3"/>
    <w:rsid w:val="0092064B"/>
    <w:rsid w:val="00920DD7"/>
    <w:rsid w:val="00923A97"/>
    <w:rsid w:val="00923C99"/>
    <w:rsid w:val="00924568"/>
    <w:rsid w:val="00924E30"/>
    <w:rsid w:val="00925854"/>
    <w:rsid w:val="009260DC"/>
    <w:rsid w:val="00926F79"/>
    <w:rsid w:val="0092710F"/>
    <w:rsid w:val="009273D7"/>
    <w:rsid w:val="009278F1"/>
    <w:rsid w:val="009340FE"/>
    <w:rsid w:val="00935715"/>
    <w:rsid w:val="00935EAF"/>
    <w:rsid w:val="0093607E"/>
    <w:rsid w:val="00942489"/>
    <w:rsid w:val="009426BC"/>
    <w:rsid w:val="009456C2"/>
    <w:rsid w:val="00953BE5"/>
    <w:rsid w:val="00954874"/>
    <w:rsid w:val="00956298"/>
    <w:rsid w:val="00957687"/>
    <w:rsid w:val="00961C2F"/>
    <w:rsid w:val="0096644A"/>
    <w:rsid w:val="0096662D"/>
    <w:rsid w:val="00967B48"/>
    <w:rsid w:val="00967CE9"/>
    <w:rsid w:val="0097035E"/>
    <w:rsid w:val="009729DE"/>
    <w:rsid w:val="00972BF5"/>
    <w:rsid w:val="00972F83"/>
    <w:rsid w:val="00973ABB"/>
    <w:rsid w:val="00977489"/>
    <w:rsid w:val="00977F15"/>
    <w:rsid w:val="00980BF0"/>
    <w:rsid w:val="00980CEF"/>
    <w:rsid w:val="00981600"/>
    <w:rsid w:val="00983A5D"/>
    <w:rsid w:val="00986ABD"/>
    <w:rsid w:val="0098756E"/>
    <w:rsid w:val="009908AB"/>
    <w:rsid w:val="00990D9C"/>
    <w:rsid w:val="00991460"/>
    <w:rsid w:val="009924D4"/>
    <w:rsid w:val="00995970"/>
    <w:rsid w:val="009978AE"/>
    <w:rsid w:val="009A050D"/>
    <w:rsid w:val="009A14C1"/>
    <w:rsid w:val="009A5A53"/>
    <w:rsid w:val="009A6B82"/>
    <w:rsid w:val="009B0764"/>
    <w:rsid w:val="009B1055"/>
    <w:rsid w:val="009B4912"/>
    <w:rsid w:val="009B518E"/>
    <w:rsid w:val="009B6779"/>
    <w:rsid w:val="009C04AF"/>
    <w:rsid w:val="009C15A2"/>
    <w:rsid w:val="009C3CB5"/>
    <w:rsid w:val="009C4FA8"/>
    <w:rsid w:val="009D656C"/>
    <w:rsid w:val="009E0C31"/>
    <w:rsid w:val="009E591E"/>
    <w:rsid w:val="009E666C"/>
    <w:rsid w:val="009F0439"/>
    <w:rsid w:val="009F3E83"/>
    <w:rsid w:val="009F4C82"/>
    <w:rsid w:val="009F5146"/>
    <w:rsid w:val="009F6968"/>
    <w:rsid w:val="00A04C19"/>
    <w:rsid w:val="00A053BF"/>
    <w:rsid w:val="00A05655"/>
    <w:rsid w:val="00A106E5"/>
    <w:rsid w:val="00A17140"/>
    <w:rsid w:val="00A171EB"/>
    <w:rsid w:val="00A21A18"/>
    <w:rsid w:val="00A21B42"/>
    <w:rsid w:val="00A24DFF"/>
    <w:rsid w:val="00A267B8"/>
    <w:rsid w:val="00A26E7B"/>
    <w:rsid w:val="00A32583"/>
    <w:rsid w:val="00A336A6"/>
    <w:rsid w:val="00A338CD"/>
    <w:rsid w:val="00A344C7"/>
    <w:rsid w:val="00A34D4E"/>
    <w:rsid w:val="00A35A69"/>
    <w:rsid w:val="00A36063"/>
    <w:rsid w:val="00A360D2"/>
    <w:rsid w:val="00A3640E"/>
    <w:rsid w:val="00A37F05"/>
    <w:rsid w:val="00A40D05"/>
    <w:rsid w:val="00A42437"/>
    <w:rsid w:val="00A42A81"/>
    <w:rsid w:val="00A44822"/>
    <w:rsid w:val="00A44A5A"/>
    <w:rsid w:val="00A4616A"/>
    <w:rsid w:val="00A5369A"/>
    <w:rsid w:val="00A60A25"/>
    <w:rsid w:val="00A60A47"/>
    <w:rsid w:val="00A618F4"/>
    <w:rsid w:val="00A61BD7"/>
    <w:rsid w:val="00A64B38"/>
    <w:rsid w:val="00A66039"/>
    <w:rsid w:val="00A66221"/>
    <w:rsid w:val="00A7227F"/>
    <w:rsid w:val="00A7426E"/>
    <w:rsid w:val="00A75A9E"/>
    <w:rsid w:val="00A76776"/>
    <w:rsid w:val="00A76D38"/>
    <w:rsid w:val="00A839A8"/>
    <w:rsid w:val="00A83A52"/>
    <w:rsid w:val="00A85A2A"/>
    <w:rsid w:val="00A877ED"/>
    <w:rsid w:val="00A921CE"/>
    <w:rsid w:val="00A926AC"/>
    <w:rsid w:val="00A97E37"/>
    <w:rsid w:val="00AA1856"/>
    <w:rsid w:val="00AA2385"/>
    <w:rsid w:val="00AA2723"/>
    <w:rsid w:val="00AA3260"/>
    <w:rsid w:val="00AA5C5E"/>
    <w:rsid w:val="00AA6958"/>
    <w:rsid w:val="00AA6BCD"/>
    <w:rsid w:val="00AA6C51"/>
    <w:rsid w:val="00AA754F"/>
    <w:rsid w:val="00AB324D"/>
    <w:rsid w:val="00AB41F6"/>
    <w:rsid w:val="00AB6714"/>
    <w:rsid w:val="00AB70FA"/>
    <w:rsid w:val="00AC12FC"/>
    <w:rsid w:val="00AC4678"/>
    <w:rsid w:val="00AC7A46"/>
    <w:rsid w:val="00AD1787"/>
    <w:rsid w:val="00AD2515"/>
    <w:rsid w:val="00AD3C77"/>
    <w:rsid w:val="00AE054E"/>
    <w:rsid w:val="00AE0F73"/>
    <w:rsid w:val="00AE6371"/>
    <w:rsid w:val="00AF16C6"/>
    <w:rsid w:val="00AF3C11"/>
    <w:rsid w:val="00AF5B1D"/>
    <w:rsid w:val="00AF626D"/>
    <w:rsid w:val="00AF6DA6"/>
    <w:rsid w:val="00B00168"/>
    <w:rsid w:val="00B008AE"/>
    <w:rsid w:val="00B04571"/>
    <w:rsid w:val="00B046CE"/>
    <w:rsid w:val="00B059D3"/>
    <w:rsid w:val="00B10C4D"/>
    <w:rsid w:val="00B10FB8"/>
    <w:rsid w:val="00B119CF"/>
    <w:rsid w:val="00B123DB"/>
    <w:rsid w:val="00B1665A"/>
    <w:rsid w:val="00B221D4"/>
    <w:rsid w:val="00B23EE5"/>
    <w:rsid w:val="00B3107C"/>
    <w:rsid w:val="00B328D3"/>
    <w:rsid w:val="00B33D9F"/>
    <w:rsid w:val="00B34885"/>
    <w:rsid w:val="00B34A75"/>
    <w:rsid w:val="00B36D54"/>
    <w:rsid w:val="00B40E93"/>
    <w:rsid w:val="00B43CE8"/>
    <w:rsid w:val="00B43F8A"/>
    <w:rsid w:val="00B46855"/>
    <w:rsid w:val="00B46DA2"/>
    <w:rsid w:val="00B50E35"/>
    <w:rsid w:val="00B53AB3"/>
    <w:rsid w:val="00B53BA0"/>
    <w:rsid w:val="00B56771"/>
    <w:rsid w:val="00B57A17"/>
    <w:rsid w:val="00B606B7"/>
    <w:rsid w:val="00B6765F"/>
    <w:rsid w:val="00B72BFC"/>
    <w:rsid w:val="00B74640"/>
    <w:rsid w:val="00B7708F"/>
    <w:rsid w:val="00B80CBE"/>
    <w:rsid w:val="00B82501"/>
    <w:rsid w:val="00B87708"/>
    <w:rsid w:val="00B87F70"/>
    <w:rsid w:val="00B909E7"/>
    <w:rsid w:val="00B90AF3"/>
    <w:rsid w:val="00B90FB0"/>
    <w:rsid w:val="00B91948"/>
    <w:rsid w:val="00B9291E"/>
    <w:rsid w:val="00B931BD"/>
    <w:rsid w:val="00B9368C"/>
    <w:rsid w:val="00B937AB"/>
    <w:rsid w:val="00B97B5E"/>
    <w:rsid w:val="00BA0536"/>
    <w:rsid w:val="00BA0A0C"/>
    <w:rsid w:val="00BA0ECF"/>
    <w:rsid w:val="00BA1107"/>
    <w:rsid w:val="00BA1EEC"/>
    <w:rsid w:val="00BB0381"/>
    <w:rsid w:val="00BB07FF"/>
    <w:rsid w:val="00BB265B"/>
    <w:rsid w:val="00BB442A"/>
    <w:rsid w:val="00BB5127"/>
    <w:rsid w:val="00BB5402"/>
    <w:rsid w:val="00BB59F9"/>
    <w:rsid w:val="00BB6154"/>
    <w:rsid w:val="00BC015A"/>
    <w:rsid w:val="00BC1323"/>
    <w:rsid w:val="00BC17FF"/>
    <w:rsid w:val="00BC1969"/>
    <w:rsid w:val="00BC1DAB"/>
    <w:rsid w:val="00BC2750"/>
    <w:rsid w:val="00BC4CD1"/>
    <w:rsid w:val="00BC5E19"/>
    <w:rsid w:val="00BC7F3C"/>
    <w:rsid w:val="00BC7FAF"/>
    <w:rsid w:val="00BD1434"/>
    <w:rsid w:val="00BD454B"/>
    <w:rsid w:val="00BD4A79"/>
    <w:rsid w:val="00BD4B8A"/>
    <w:rsid w:val="00BD5E7F"/>
    <w:rsid w:val="00BD719C"/>
    <w:rsid w:val="00BD73B8"/>
    <w:rsid w:val="00BE080D"/>
    <w:rsid w:val="00BE76D0"/>
    <w:rsid w:val="00BF032D"/>
    <w:rsid w:val="00BF59CF"/>
    <w:rsid w:val="00BF78BC"/>
    <w:rsid w:val="00C040F5"/>
    <w:rsid w:val="00C049FF"/>
    <w:rsid w:val="00C04C4F"/>
    <w:rsid w:val="00C06014"/>
    <w:rsid w:val="00C07F25"/>
    <w:rsid w:val="00C11C19"/>
    <w:rsid w:val="00C141E8"/>
    <w:rsid w:val="00C162B3"/>
    <w:rsid w:val="00C17A86"/>
    <w:rsid w:val="00C17EAD"/>
    <w:rsid w:val="00C21A56"/>
    <w:rsid w:val="00C21E9A"/>
    <w:rsid w:val="00C2266D"/>
    <w:rsid w:val="00C34111"/>
    <w:rsid w:val="00C35B8A"/>
    <w:rsid w:val="00C3684A"/>
    <w:rsid w:val="00C37FE9"/>
    <w:rsid w:val="00C404D2"/>
    <w:rsid w:val="00C4053C"/>
    <w:rsid w:val="00C41E10"/>
    <w:rsid w:val="00C44D00"/>
    <w:rsid w:val="00C47081"/>
    <w:rsid w:val="00C50465"/>
    <w:rsid w:val="00C51723"/>
    <w:rsid w:val="00C533A3"/>
    <w:rsid w:val="00C56A92"/>
    <w:rsid w:val="00C5705E"/>
    <w:rsid w:val="00C61A31"/>
    <w:rsid w:val="00C64BD7"/>
    <w:rsid w:val="00C666AD"/>
    <w:rsid w:val="00C674E3"/>
    <w:rsid w:val="00C67668"/>
    <w:rsid w:val="00C678AF"/>
    <w:rsid w:val="00C70B81"/>
    <w:rsid w:val="00C70BA5"/>
    <w:rsid w:val="00C807E6"/>
    <w:rsid w:val="00C81EC2"/>
    <w:rsid w:val="00C8262B"/>
    <w:rsid w:val="00C831CB"/>
    <w:rsid w:val="00C842D0"/>
    <w:rsid w:val="00C87813"/>
    <w:rsid w:val="00C924FB"/>
    <w:rsid w:val="00C93BF8"/>
    <w:rsid w:val="00C94A04"/>
    <w:rsid w:val="00C94E9B"/>
    <w:rsid w:val="00C95EFB"/>
    <w:rsid w:val="00C977CB"/>
    <w:rsid w:val="00C97C3F"/>
    <w:rsid w:val="00CA0910"/>
    <w:rsid w:val="00CA19D1"/>
    <w:rsid w:val="00CA2602"/>
    <w:rsid w:val="00CA30AD"/>
    <w:rsid w:val="00CA332F"/>
    <w:rsid w:val="00CA37C4"/>
    <w:rsid w:val="00CA43A4"/>
    <w:rsid w:val="00CA5AB0"/>
    <w:rsid w:val="00CA62D7"/>
    <w:rsid w:val="00CA68D6"/>
    <w:rsid w:val="00CA6CB8"/>
    <w:rsid w:val="00CA71BF"/>
    <w:rsid w:val="00CB1D7C"/>
    <w:rsid w:val="00CB2937"/>
    <w:rsid w:val="00CB60B0"/>
    <w:rsid w:val="00CB7263"/>
    <w:rsid w:val="00CB7747"/>
    <w:rsid w:val="00CC0A21"/>
    <w:rsid w:val="00CC4BDC"/>
    <w:rsid w:val="00CC6512"/>
    <w:rsid w:val="00CD0EB5"/>
    <w:rsid w:val="00CD14D3"/>
    <w:rsid w:val="00CD16B9"/>
    <w:rsid w:val="00CD22F3"/>
    <w:rsid w:val="00CD6120"/>
    <w:rsid w:val="00CD7F17"/>
    <w:rsid w:val="00CD7F95"/>
    <w:rsid w:val="00CE378E"/>
    <w:rsid w:val="00CE55BB"/>
    <w:rsid w:val="00CF46D3"/>
    <w:rsid w:val="00CF5F4C"/>
    <w:rsid w:val="00D00B30"/>
    <w:rsid w:val="00D03623"/>
    <w:rsid w:val="00D037C3"/>
    <w:rsid w:val="00D04338"/>
    <w:rsid w:val="00D1205A"/>
    <w:rsid w:val="00D126DD"/>
    <w:rsid w:val="00D126EE"/>
    <w:rsid w:val="00D12DE0"/>
    <w:rsid w:val="00D12F73"/>
    <w:rsid w:val="00D13286"/>
    <w:rsid w:val="00D132D4"/>
    <w:rsid w:val="00D20062"/>
    <w:rsid w:val="00D2179B"/>
    <w:rsid w:val="00D22463"/>
    <w:rsid w:val="00D24118"/>
    <w:rsid w:val="00D264C6"/>
    <w:rsid w:val="00D316AB"/>
    <w:rsid w:val="00D34DFE"/>
    <w:rsid w:val="00D354D3"/>
    <w:rsid w:val="00D37C28"/>
    <w:rsid w:val="00D401EC"/>
    <w:rsid w:val="00D41EC6"/>
    <w:rsid w:val="00D4215E"/>
    <w:rsid w:val="00D44DBD"/>
    <w:rsid w:val="00D45548"/>
    <w:rsid w:val="00D4564D"/>
    <w:rsid w:val="00D46640"/>
    <w:rsid w:val="00D469F4"/>
    <w:rsid w:val="00D46ADF"/>
    <w:rsid w:val="00D47C29"/>
    <w:rsid w:val="00D5062E"/>
    <w:rsid w:val="00D55533"/>
    <w:rsid w:val="00D55B0B"/>
    <w:rsid w:val="00D55B9E"/>
    <w:rsid w:val="00D5775E"/>
    <w:rsid w:val="00D60CBE"/>
    <w:rsid w:val="00D61684"/>
    <w:rsid w:val="00D633ED"/>
    <w:rsid w:val="00D64829"/>
    <w:rsid w:val="00D651A5"/>
    <w:rsid w:val="00D65FEC"/>
    <w:rsid w:val="00D66961"/>
    <w:rsid w:val="00D6749C"/>
    <w:rsid w:val="00D67C1D"/>
    <w:rsid w:val="00D71F80"/>
    <w:rsid w:val="00D725E5"/>
    <w:rsid w:val="00D72752"/>
    <w:rsid w:val="00D72FBA"/>
    <w:rsid w:val="00D73365"/>
    <w:rsid w:val="00D74FA7"/>
    <w:rsid w:val="00D76312"/>
    <w:rsid w:val="00D8030C"/>
    <w:rsid w:val="00D839E3"/>
    <w:rsid w:val="00D8563D"/>
    <w:rsid w:val="00D86758"/>
    <w:rsid w:val="00D903F9"/>
    <w:rsid w:val="00D941A3"/>
    <w:rsid w:val="00D948F7"/>
    <w:rsid w:val="00D96952"/>
    <w:rsid w:val="00DA27A1"/>
    <w:rsid w:val="00DA2D86"/>
    <w:rsid w:val="00DA3874"/>
    <w:rsid w:val="00DA5586"/>
    <w:rsid w:val="00DA7674"/>
    <w:rsid w:val="00DB10FC"/>
    <w:rsid w:val="00DB25E1"/>
    <w:rsid w:val="00DB2D8B"/>
    <w:rsid w:val="00DB3FCE"/>
    <w:rsid w:val="00DB4DB0"/>
    <w:rsid w:val="00DB4F43"/>
    <w:rsid w:val="00DB4F5B"/>
    <w:rsid w:val="00DB55B9"/>
    <w:rsid w:val="00DC3937"/>
    <w:rsid w:val="00DC53C4"/>
    <w:rsid w:val="00DC7D96"/>
    <w:rsid w:val="00DD1480"/>
    <w:rsid w:val="00DD3DD0"/>
    <w:rsid w:val="00DD7F00"/>
    <w:rsid w:val="00DE0691"/>
    <w:rsid w:val="00DE104C"/>
    <w:rsid w:val="00DE1A69"/>
    <w:rsid w:val="00DE1B03"/>
    <w:rsid w:val="00DE413A"/>
    <w:rsid w:val="00DE7810"/>
    <w:rsid w:val="00DF5D00"/>
    <w:rsid w:val="00DF6B12"/>
    <w:rsid w:val="00E02E27"/>
    <w:rsid w:val="00E04EAF"/>
    <w:rsid w:val="00E05C4C"/>
    <w:rsid w:val="00E10906"/>
    <w:rsid w:val="00E115C9"/>
    <w:rsid w:val="00E17404"/>
    <w:rsid w:val="00E17E3E"/>
    <w:rsid w:val="00E209CF"/>
    <w:rsid w:val="00E22514"/>
    <w:rsid w:val="00E2341E"/>
    <w:rsid w:val="00E23CC7"/>
    <w:rsid w:val="00E24B28"/>
    <w:rsid w:val="00E2715F"/>
    <w:rsid w:val="00E306FB"/>
    <w:rsid w:val="00E30E9F"/>
    <w:rsid w:val="00E32BDA"/>
    <w:rsid w:val="00E33705"/>
    <w:rsid w:val="00E36ADD"/>
    <w:rsid w:val="00E371DC"/>
    <w:rsid w:val="00E37260"/>
    <w:rsid w:val="00E40A08"/>
    <w:rsid w:val="00E40E95"/>
    <w:rsid w:val="00E416A8"/>
    <w:rsid w:val="00E4230D"/>
    <w:rsid w:val="00E42474"/>
    <w:rsid w:val="00E4614F"/>
    <w:rsid w:val="00E465D4"/>
    <w:rsid w:val="00E470CE"/>
    <w:rsid w:val="00E47C97"/>
    <w:rsid w:val="00E50BA4"/>
    <w:rsid w:val="00E51489"/>
    <w:rsid w:val="00E533A8"/>
    <w:rsid w:val="00E5634A"/>
    <w:rsid w:val="00E61AC2"/>
    <w:rsid w:val="00E6343A"/>
    <w:rsid w:val="00E64836"/>
    <w:rsid w:val="00E648C7"/>
    <w:rsid w:val="00E6566C"/>
    <w:rsid w:val="00E70D39"/>
    <w:rsid w:val="00E71785"/>
    <w:rsid w:val="00E73B10"/>
    <w:rsid w:val="00E74A80"/>
    <w:rsid w:val="00E75CDC"/>
    <w:rsid w:val="00E77DA6"/>
    <w:rsid w:val="00E8201C"/>
    <w:rsid w:val="00E93143"/>
    <w:rsid w:val="00E94F21"/>
    <w:rsid w:val="00E95755"/>
    <w:rsid w:val="00EA1853"/>
    <w:rsid w:val="00EA1AEF"/>
    <w:rsid w:val="00EA2BFB"/>
    <w:rsid w:val="00EA3C3A"/>
    <w:rsid w:val="00EA78D4"/>
    <w:rsid w:val="00EB2A35"/>
    <w:rsid w:val="00EB576D"/>
    <w:rsid w:val="00EB6F6C"/>
    <w:rsid w:val="00EB6FE6"/>
    <w:rsid w:val="00EC2C3D"/>
    <w:rsid w:val="00EC3E14"/>
    <w:rsid w:val="00EC3EA7"/>
    <w:rsid w:val="00EC432F"/>
    <w:rsid w:val="00EC497F"/>
    <w:rsid w:val="00EC73C2"/>
    <w:rsid w:val="00ED3384"/>
    <w:rsid w:val="00ED37A8"/>
    <w:rsid w:val="00ED4DA1"/>
    <w:rsid w:val="00ED54D4"/>
    <w:rsid w:val="00ED650A"/>
    <w:rsid w:val="00ED7822"/>
    <w:rsid w:val="00EE0239"/>
    <w:rsid w:val="00EE0F87"/>
    <w:rsid w:val="00EE1316"/>
    <w:rsid w:val="00EE17DC"/>
    <w:rsid w:val="00EE4A7B"/>
    <w:rsid w:val="00EE4B7D"/>
    <w:rsid w:val="00EE4DB2"/>
    <w:rsid w:val="00EE685B"/>
    <w:rsid w:val="00EF020B"/>
    <w:rsid w:val="00EF0D87"/>
    <w:rsid w:val="00EF36FD"/>
    <w:rsid w:val="00EF51C6"/>
    <w:rsid w:val="00EF6CF6"/>
    <w:rsid w:val="00EF751F"/>
    <w:rsid w:val="00F01BD7"/>
    <w:rsid w:val="00F059F7"/>
    <w:rsid w:val="00F06BB3"/>
    <w:rsid w:val="00F10A62"/>
    <w:rsid w:val="00F11CED"/>
    <w:rsid w:val="00F16CCD"/>
    <w:rsid w:val="00F16FCE"/>
    <w:rsid w:val="00F17C59"/>
    <w:rsid w:val="00F17C94"/>
    <w:rsid w:val="00F20452"/>
    <w:rsid w:val="00F2080D"/>
    <w:rsid w:val="00F2233C"/>
    <w:rsid w:val="00F236BB"/>
    <w:rsid w:val="00F24B9E"/>
    <w:rsid w:val="00F25BC5"/>
    <w:rsid w:val="00F27B2E"/>
    <w:rsid w:val="00F37EA5"/>
    <w:rsid w:val="00F43181"/>
    <w:rsid w:val="00F43A05"/>
    <w:rsid w:val="00F43E0E"/>
    <w:rsid w:val="00F463DC"/>
    <w:rsid w:val="00F475C4"/>
    <w:rsid w:val="00F50039"/>
    <w:rsid w:val="00F52C81"/>
    <w:rsid w:val="00F5319D"/>
    <w:rsid w:val="00F531FF"/>
    <w:rsid w:val="00F55208"/>
    <w:rsid w:val="00F57C13"/>
    <w:rsid w:val="00F626C2"/>
    <w:rsid w:val="00F63ED6"/>
    <w:rsid w:val="00F71EB5"/>
    <w:rsid w:val="00F72CE2"/>
    <w:rsid w:val="00F72D49"/>
    <w:rsid w:val="00F7320B"/>
    <w:rsid w:val="00F77D61"/>
    <w:rsid w:val="00F824D9"/>
    <w:rsid w:val="00F82ABF"/>
    <w:rsid w:val="00F84C13"/>
    <w:rsid w:val="00F87B87"/>
    <w:rsid w:val="00F87E55"/>
    <w:rsid w:val="00F90EFE"/>
    <w:rsid w:val="00F95A0B"/>
    <w:rsid w:val="00F96259"/>
    <w:rsid w:val="00F96428"/>
    <w:rsid w:val="00F971B6"/>
    <w:rsid w:val="00FA0D96"/>
    <w:rsid w:val="00FA234F"/>
    <w:rsid w:val="00FA330F"/>
    <w:rsid w:val="00FA34C7"/>
    <w:rsid w:val="00FA3648"/>
    <w:rsid w:val="00FA4467"/>
    <w:rsid w:val="00FA506D"/>
    <w:rsid w:val="00FB0C35"/>
    <w:rsid w:val="00FB0D37"/>
    <w:rsid w:val="00FB10F1"/>
    <w:rsid w:val="00FB385C"/>
    <w:rsid w:val="00FB3B3C"/>
    <w:rsid w:val="00FB4CD7"/>
    <w:rsid w:val="00FB5AED"/>
    <w:rsid w:val="00FB5C90"/>
    <w:rsid w:val="00FB5DBF"/>
    <w:rsid w:val="00FC1EBE"/>
    <w:rsid w:val="00FC3015"/>
    <w:rsid w:val="00FC38F3"/>
    <w:rsid w:val="00FC3EE0"/>
    <w:rsid w:val="00FC4701"/>
    <w:rsid w:val="00FC5300"/>
    <w:rsid w:val="00FC58AE"/>
    <w:rsid w:val="00FC5BED"/>
    <w:rsid w:val="00FC5E55"/>
    <w:rsid w:val="00FC79A2"/>
    <w:rsid w:val="00FC7D48"/>
    <w:rsid w:val="00FD06D7"/>
    <w:rsid w:val="00FD3857"/>
    <w:rsid w:val="00FD4838"/>
    <w:rsid w:val="00FD62DA"/>
    <w:rsid w:val="00FD72BF"/>
    <w:rsid w:val="00FD79C7"/>
    <w:rsid w:val="00FE0057"/>
    <w:rsid w:val="00FE1F59"/>
    <w:rsid w:val="00FE50DA"/>
    <w:rsid w:val="00FF6F67"/>
    <w:rsid w:val="00FF700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1948"/>
    <w:pPr>
      <w:bidi/>
    </w:pPr>
    <w:rPr>
      <w:rFonts w:ascii="Arial" w:hAnsi="Arial" w:cs="Arial"/>
      <w:sz w:val="24"/>
      <w:szCs w:val="24"/>
    </w:rPr>
  </w:style>
  <w:style w:type="paragraph" w:styleId="1">
    <w:name w:val="heading 1"/>
    <w:basedOn w:val="a"/>
    <w:next w:val="a"/>
    <w:qFormat/>
    <w:rsid w:val="008F518B"/>
    <w:pPr>
      <w:keepNext/>
      <w:spacing w:before="240" w:after="60"/>
      <w:outlineLvl w:val="0"/>
    </w:pPr>
    <w:rPr>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סגנון1"/>
    <w:basedOn w:val="1"/>
    <w:rsid w:val="002D5246"/>
    <w:pPr>
      <w:spacing w:line="360" w:lineRule="auto"/>
    </w:pPr>
    <w:rPr>
      <w:rFonts w:ascii="Times New Roman" w:eastAsia="Times New Roman" w:hAnsi="Times New Roman" w:cs="Times New Roman"/>
      <w:iCs/>
    </w:rPr>
  </w:style>
  <w:style w:type="paragraph" w:customStyle="1" w:styleId="a3">
    <w:name w:val="ציטטות"/>
    <w:basedOn w:val="a"/>
    <w:next w:val="a"/>
    <w:rsid w:val="00DB10FC"/>
    <w:pPr>
      <w:ind w:left="720" w:right="1440"/>
    </w:pPr>
    <w:rPr>
      <w:sz w:val="22"/>
      <w:szCs w:val="22"/>
    </w:rPr>
  </w:style>
  <w:style w:type="paragraph" w:styleId="a4">
    <w:name w:val="header"/>
    <w:basedOn w:val="a"/>
    <w:rsid w:val="00446D68"/>
    <w:pPr>
      <w:tabs>
        <w:tab w:val="center" w:pos="4153"/>
        <w:tab w:val="right" w:pos="8306"/>
      </w:tabs>
    </w:pPr>
  </w:style>
  <w:style w:type="character" w:styleId="a5">
    <w:name w:val="page number"/>
    <w:basedOn w:val="a0"/>
    <w:rsid w:val="00446D68"/>
  </w:style>
  <w:style w:type="character" w:styleId="Hyperlink">
    <w:name w:val="Hyperlink"/>
    <w:rsid w:val="00D67C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946</Words>
  <Characters>4735</Characters>
  <Application>Microsoft Office Word</Application>
  <DocSecurity>0</DocSecurity>
  <Lines>39</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קוד אתיקה והתנהגות מקצועית</vt:lpstr>
      <vt:lpstr>קוד אתיקה והתנהגות מקצועית</vt:lpstr>
    </vt:vector>
  </TitlesOfParts>
  <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קוד אתיקה והתנהגות מקצועית</dc:title>
  <dc:creator>Neri Sevenier-Gabriel</dc:creator>
  <cp:lastModifiedBy>User</cp:lastModifiedBy>
  <cp:revision>2</cp:revision>
  <dcterms:created xsi:type="dcterms:W3CDTF">2013-11-14T03:15:00Z</dcterms:created>
  <dcterms:modified xsi:type="dcterms:W3CDTF">2013-11-14T03:15:00Z</dcterms:modified>
</cp:coreProperties>
</file>